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8" w:rsidRDefault="00A60BE8"/>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0070C0"/>
        </w:tblBorders>
        <w:tblCellMar>
          <w:top w:w="360" w:type="dxa"/>
          <w:left w:w="115" w:type="dxa"/>
          <w:bottom w:w="360" w:type="dxa"/>
          <w:right w:w="115" w:type="dxa"/>
        </w:tblCellMar>
        <w:tblLook w:val="00A0"/>
      </w:tblPr>
      <w:tblGrid>
        <w:gridCol w:w="3864"/>
      </w:tblGrid>
      <w:tr w:rsidR="00A60BE8" w:rsidRPr="008B11ED" w:rsidTr="00A80A40">
        <w:tc>
          <w:tcPr>
            <w:tcW w:w="0" w:type="auto"/>
          </w:tcPr>
          <w:p w:rsidR="00A60BE8" w:rsidRDefault="00A60BE8" w:rsidP="009043CC">
            <w:pPr>
              <w:pStyle w:val="NoSpacing"/>
              <w:rPr>
                <w:rFonts w:ascii="Cambria" w:hAnsi="Cambria"/>
                <w:sz w:val="72"/>
                <w:szCs w:val="72"/>
              </w:rPr>
            </w:pPr>
            <w:r>
              <w:rPr>
                <w:rFonts w:ascii="Cambria" w:hAnsi="Cambria"/>
                <w:sz w:val="72"/>
                <w:szCs w:val="72"/>
              </w:rPr>
              <w:t>ICT 2013 Reliability Assessment Work Plan</w:t>
            </w:r>
          </w:p>
        </w:tc>
      </w:tr>
      <w:tr w:rsidR="00A60BE8" w:rsidRPr="008B11ED" w:rsidTr="00A80A40">
        <w:tc>
          <w:tcPr>
            <w:tcW w:w="0" w:type="auto"/>
          </w:tcPr>
          <w:p w:rsidR="00A60BE8" w:rsidRPr="008B11ED" w:rsidRDefault="00A60BE8" w:rsidP="009043CC">
            <w:pPr>
              <w:pStyle w:val="NoSpacing"/>
              <w:rPr>
                <w:sz w:val="40"/>
                <w:szCs w:val="40"/>
              </w:rPr>
            </w:pPr>
            <w:r w:rsidRPr="008B11ED">
              <w:rPr>
                <w:sz w:val="40"/>
                <w:szCs w:val="40"/>
              </w:rPr>
              <w:t>March 2013</w:t>
            </w:r>
          </w:p>
        </w:tc>
      </w:tr>
      <w:tr w:rsidR="00A60BE8" w:rsidRPr="008B11ED" w:rsidTr="00A80A40">
        <w:tc>
          <w:tcPr>
            <w:tcW w:w="0" w:type="auto"/>
          </w:tcPr>
          <w:p w:rsidR="00A60BE8" w:rsidRPr="008B11ED" w:rsidRDefault="00A60BE8">
            <w:pPr>
              <w:pStyle w:val="NoSpacing"/>
              <w:rPr>
                <w:sz w:val="28"/>
                <w:szCs w:val="28"/>
              </w:rPr>
            </w:pPr>
            <w:r w:rsidRPr="008B11ED">
              <w:rPr>
                <w:sz w:val="28"/>
                <w:szCs w:val="28"/>
              </w:rPr>
              <w:t>MISO</w:t>
            </w:r>
            <w:r>
              <w:rPr>
                <w:sz w:val="28"/>
                <w:szCs w:val="28"/>
              </w:rPr>
              <w:t xml:space="preserve"> ICT</w:t>
            </w:r>
            <w:r w:rsidRPr="008B11ED">
              <w:rPr>
                <w:sz w:val="28"/>
                <w:szCs w:val="28"/>
              </w:rPr>
              <w:t>-Entergy Planning</w:t>
            </w:r>
          </w:p>
        </w:tc>
      </w:tr>
    </w:tbl>
    <w:p w:rsidR="00A60BE8" w:rsidRDefault="00A60BE8"/>
    <w:p w:rsidR="00A60BE8" w:rsidRDefault="00A60BE8">
      <w:r>
        <w:rPr>
          <w:b/>
          <w:bCs/>
        </w:rPr>
        <w:br w:type="page"/>
      </w:r>
    </w:p>
    <w:p w:rsidR="00A60BE8" w:rsidRDefault="00A60BE8">
      <w:pPr>
        <w:sectPr w:rsidR="00A60BE8" w:rsidSect="00765CD4">
          <w:headerReference w:type="default" r:id="rId8"/>
          <w:footerReference w:type="even" r:id="rId9"/>
          <w:footerReference w:type="default" r:id="rId10"/>
          <w:pgSz w:w="12240" w:h="15840"/>
          <w:pgMar w:top="1440" w:right="1440" w:bottom="1440" w:left="1440" w:header="720" w:footer="720" w:gutter="0"/>
          <w:cols w:space="720"/>
          <w:titlePg/>
          <w:docGrid w:linePitch="360"/>
        </w:sectPr>
      </w:pPr>
    </w:p>
    <w:p w:rsidR="00A60BE8" w:rsidRDefault="00A60BE8">
      <w:pPr>
        <w:pStyle w:val="TOCHeading"/>
      </w:pPr>
      <w:r>
        <w:lastRenderedPageBreak/>
        <w:t>Contents</w:t>
      </w:r>
    </w:p>
    <w:p w:rsidR="00CF4CB1" w:rsidRDefault="00247503">
      <w:pPr>
        <w:pStyle w:val="TOC2"/>
        <w:tabs>
          <w:tab w:val="left" w:pos="660"/>
          <w:tab w:val="right" w:leader="dot" w:pos="9350"/>
        </w:tabs>
        <w:rPr>
          <w:rFonts w:asciiTheme="minorHAnsi" w:eastAsiaTheme="minorEastAsia" w:hAnsiTheme="minorHAnsi" w:cstheme="minorBidi"/>
          <w:noProof/>
        </w:rPr>
      </w:pPr>
      <w:r>
        <w:fldChar w:fldCharType="begin"/>
      </w:r>
      <w:r w:rsidR="00A60BE8">
        <w:instrText xml:space="preserve"> TOC \o "1-3" \h \z \u </w:instrText>
      </w:r>
      <w:r>
        <w:fldChar w:fldCharType="separate"/>
      </w:r>
      <w:hyperlink w:anchor="_Toc351898740" w:history="1">
        <w:r w:rsidR="00CF4CB1" w:rsidRPr="00591B66">
          <w:rPr>
            <w:rStyle w:val="Hyperlink"/>
            <w:noProof/>
          </w:rPr>
          <w:t>1.</w:t>
        </w:r>
        <w:r w:rsidR="00CF4CB1">
          <w:rPr>
            <w:rFonts w:asciiTheme="minorHAnsi" w:eastAsiaTheme="minorEastAsia" w:hAnsiTheme="minorHAnsi" w:cstheme="minorBidi"/>
            <w:noProof/>
          </w:rPr>
          <w:tab/>
        </w:r>
        <w:r w:rsidR="00CF4CB1" w:rsidRPr="00591B66">
          <w:rPr>
            <w:rStyle w:val="Hyperlink"/>
            <w:noProof/>
          </w:rPr>
          <w:t>Purpose</w:t>
        </w:r>
        <w:r w:rsidR="00CF4CB1">
          <w:rPr>
            <w:noProof/>
            <w:webHidden/>
          </w:rPr>
          <w:tab/>
        </w:r>
        <w:r>
          <w:rPr>
            <w:noProof/>
            <w:webHidden/>
          </w:rPr>
          <w:fldChar w:fldCharType="begin"/>
        </w:r>
        <w:r w:rsidR="00CF4CB1">
          <w:rPr>
            <w:noProof/>
            <w:webHidden/>
          </w:rPr>
          <w:instrText xml:space="preserve"> PAGEREF _Toc351898740 \h </w:instrText>
        </w:r>
        <w:r>
          <w:rPr>
            <w:noProof/>
            <w:webHidden/>
          </w:rPr>
        </w:r>
        <w:r>
          <w:rPr>
            <w:noProof/>
            <w:webHidden/>
          </w:rPr>
          <w:fldChar w:fldCharType="separate"/>
        </w:r>
        <w:r w:rsidR="00CF4CB1">
          <w:rPr>
            <w:noProof/>
            <w:webHidden/>
          </w:rPr>
          <w:t>2</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1" w:history="1">
        <w:r w:rsidR="00CF4CB1" w:rsidRPr="00591B66">
          <w:rPr>
            <w:rStyle w:val="Hyperlink"/>
            <w:noProof/>
          </w:rPr>
          <w:t>2.</w:t>
        </w:r>
        <w:r w:rsidR="00CF4CB1">
          <w:rPr>
            <w:rFonts w:asciiTheme="minorHAnsi" w:eastAsiaTheme="minorEastAsia" w:hAnsiTheme="minorHAnsi" w:cstheme="minorBidi"/>
            <w:noProof/>
          </w:rPr>
          <w:tab/>
        </w:r>
        <w:r w:rsidR="00CF4CB1" w:rsidRPr="00591B66">
          <w:rPr>
            <w:rStyle w:val="Hyperlink"/>
            <w:noProof/>
          </w:rPr>
          <w:t>Modeling Process Overview</w:t>
        </w:r>
        <w:r w:rsidR="00CF4CB1">
          <w:rPr>
            <w:noProof/>
            <w:webHidden/>
          </w:rPr>
          <w:tab/>
        </w:r>
        <w:r>
          <w:rPr>
            <w:noProof/>
            <w:webHidden/>
          </w:rPr>
          <w:fldChar w:fldCharType="begin"/>
        </w:r>
        <w:r w:rsidR="00CF4CB1">
          <w:rPr>
            <w:noProof/>
            <w:webHidden/>
          </w:rPr>
          <w:instrText xml:space="preserve"> PAGEREF _Toc351898741 \h </w:instrText>
        </w:r>
        <w:r>
          <w:rPr>
            <w:noProof/>
            <w:webHidden/>
          </w:rPr>
        </w:r>
        <w:r>
          <w:rPr>
            <w:noProof/>
            <w:webHidden/>
          </w:rPr>
          <w:fldChar w:fldCharType="separate"/>
        </w:r>
        <w:r w:rsidR="00CF4CB1">
          <w:rPr>
            <w:noProof/>
            <w:webHidden/>
          </w:rPr>
          <w:t>3</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2" w:history="1">
        <w:r w:rsidR="00CF4CB1" w:rsidRPr="00591B66">
          <w:rPr>
            <w:rStyle w:val="Hyperlink"/>
            <w:noProof/>
          </w:rPr>
          <w:t>3.</w:t>
        </w:r>
        <w:r w:rsidR="00CF4CB1">
          <w:rPr>
            <w:rFonts w:asciiTheme="minorHAnsi" w:eastAsiaTheme="minorEastAsia" w:hAnsiTheme="minorHAnsi" w:cstheme="minorBidi"/>
            <w:noProof/>
          </w:rPr>
          <w:tab/>
        </w:r>
        <w:r w:rsidR="00CF4CB1" w:rsidRPr="00591B66">
          <w:rPr>
            <w:rStyle w:val="Hyperlink"/>
            <w:noProof/>
          </w:rPr>
          <w:t>Modeling Data &amp; Assumptions</w:t>
        </w:r>
        <w:r w:rsidR="00CF4CB1">
          <w:rPr>
            <w:noProof/>
            <w:webHidden/>
          </w:rPr>
          <w:tab/>
        </w:r>
        <w:r>
          <w:rPr>
            <w:noProof/>
            <w:webHidden/>
          </w:rPr>
          <w:fldChar w:fldCharType="begin"/>
        </w:r>
        <w:r w:rsidR="00CF4CB1">
          <w:rPr>
            <w:noProof/>
            <w:webHidden/>
          </w:rPr>
          <w:instrText xml:space="preserve"> PAGEREF _Toc351898742 \h </w:instrText>
        </w:r>
        <w:r>
          <w:rPr>
            <w:noProof/>
            <w:webHidden/>
          </w:rPr>
        </w:r>
        <w:r>
          <w:rPr>
            <w:noProof/>
            <w:webHidden/>
          </w:rPr>
          <w:fldChar w:fldCharType="separate"/>
        </w:r>
        <w:r w:rsidR="00CF4CB1">
          <w:rPr>
            <w:noProof/>
            <w:webHidden/>
          </w:rPr>
          <w:t>4</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3" w:history="1">
        <w:r w:rsidR="00CF4CB1" w:rsidRPr="00591B66">
          <w:rPr>
            <w:rStyle w:val="Hyperlink"/>
            <w:noProof/>
          </w:rPr>
          <w:t>4.</w:t>
        </w:r>
        <w:r w:rsidR="00CF4CB1">
          <w:rPr>
            <w:rFonts w:asciiTheme="minorHAnsi" w:eastAsiaTheme="minorEastAsia" w:hAnsiTheme="minorHAnsi" w:cstheme="minorBidi"/>
            <w:noProof/>
          </w:rPr>
          <w:tab/>
        </w:r>
        <w:r w:rsidR="00CF4CB1" w:rsidRPr="00591B66">
          <w:rPr>
            <w:rStyle w:val="Hyperlink"/>
            <w:noProof/>
          </w:rPr>
          <w:t>High-level Modeling Procedure</w:t>
        </w:r>
        <w:r w:rsidR="00CF4CB1">
          <w:rPr>
            <w:noProof/>
            <w:webHidden/>
          </w:rPr>
          <w:tab/>
        </w:r>
        <w:r>
          <w:rPr>
            <w:noProof/>
            <w:webHidden/>
          </w:rPr>
          <w:fldChar w:fldCharType="begin"/>
        </w:r>
        <w:r w:rsidR="00CF4CB1">
          <w:rPr>
            <w:noProof/>
            <w:webHidden/>
          </w:rPr>
          <w:instrText xml:space="preserve"> PAGEREF _Toc351898743 \h </w:instrText>
        </w:r>
        <w:r>
          <w:rPr>
            <w:noProof/>
            <w:webHidden/>
          </w:rPr>
        </w:r>
        <w:r>
          <w:rPr>
            <w:noProof/>
            <w:webHidden/>
          </w:rPr>
          <w:fldChar w:fldCharType="separate"/>
        </w:r>
        <w:r w:rsidR="00CF4CB1">
          <w:rPr>
            <w:noProof/>
            <w:webHidden/>
          </w:rPr>
          <w:t>8</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4" w:history="1">
        <w:r w:rsidR="00CF4CB1" w:rsidRPr="00591B66">
          <w:rPr>
            <w:rStyle w:val="Hyperlink"/>
            <w:noProof/>
          </w:rPr>
          <w:t>5.</w:t>
        </w:r>
        <w:r w:rsidR="00CF4CB1">
          <w:rPr>
            <w:rFonts w:asciiTheme="minorHAnsi" w:eastAsiaTheme="minorEastAsia" w:hAnsiTheme="minorHAnsi" w:cstheme="minorBidi"/>
            <w:noProof/>
          </w:rPr>
          <w:tab/>
        </w:r>
        <w:r w:rsidR="00CF4CB1" w:rsidRPr="00591B66">
          <w:rPr>
            <w:rStyle w:val="Hyperlink"/>
            <w:noProof/>
          </w:rPr>
          <w:t>Steady State Analysis Overview</w:t>
        </w:r>
        <w:r w:rsidR="00CF4CB1">
          <w:rPr>
            <w:noProof/>
            <w:webHidden/>
          </w:rPr>
          <w:tab/>
        </w:r>
        <w:r>
          <w:rPr>
            <w:noProof/>
            <w:webHidden/>
          </w:rPr>
          <w:fldChar w:fldCharType="begin"/>
        </w:r>
        <w:r w:rsidR="00CF4CB1">
          <w:rPr>
            <w:noProof/>
            <w:webHidden/>
          </w:rPr>
          <w:instrText xml:space="preserve"> PAGEREF _Toc351898744 \h </w:instrText>
        </w:r>
        <w:r>
          <w:rPr>
            <w:noProof/>
            <w:webHidden/>
          </w:rPr>
        </w:r>
        <w:r>
          <w:rPr>
            <w:noProof/>
            <w:webHidden/>
          </w:rPr>
          <w:fldChar w:fldCharType="separate"/>
        </w:r>
        <w:r w:rsidR="00CF4CB1">
          <w:rPr>
            <w:noProof/>
            <w:webHidden/>
          </w:rPr>
          <w:t>10</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5" w:history="1">
        <w:r w:rsidR="00CF4CB1" w:rsidRPr="00591B66">
          <w:rPr>
            <w:rStyle w:val="Hyperlink"/>
            <w:noProof/>
          </w:rPr>
          <w:t>6.</w:t>
        </w:r>
        <w:r w:rsidR="00CF4CB1">
          <w:rPr>
            <w:rFonts w:asciiTheme="minorHAnsi" w:eastAsiaTheme="minorEastAsia" w:hAnsiTheme="minorHAnsi" w:cstheme="minorBidi"/>
            <w:noProof/>
          </w:rPr>
          <w:tab/>
        </w:r>
        <w:r w:rsidR="00CF4CB1" w:rsidRPr="00591B66">
          <w:rPr>
            <w:rStyle w:val="Hyperlink"/>
            <w:noProof/>
          </w:rPr>
          <w:t>Steady State Analysis Assumptions and Process</w:t>
        </w:r>
        <w:r w:rsidR="00CF4CB1">
          <w:rPr>
            <w:noProof/>
            <w:webHidden/>
          </w:rPr>
          <w:tab/>
        </w:r>
        <w:r>
          <w:rPr>
            <w:noProof/>
            <w:webHidden/>
          </w:rPr>
          <w:fldChar w:fldCharType="begin"/>
        </w:r>
        <w:r w:rsidR="00CF4CB1">
          <w:rPr>
            <w:noProof/>
            <w:webHidden/>
          </w:rPr>
          <w:instrText xml:space="preserve"> PAGEREF _Toc351898745 \h </w:instrText>
        </w:r>
        <w:r>
          <w:rPr>
            <w:noProof/>
            <w:webHidden/>
          </w:rPr>
        </w:r>
        <w:r>
          <w:rPr>
            <w:noProof/>
            <w:webHidden/>
          </w:rPr>
          <w:fldChar w:fldCharType="separate"/>
        </w:r>
        <w:r w:rsidR="00CF4CB1">
          <w:rPr>
            <w:noProof/>
            <w:webHidden/>
          </w:rPr>
          <w:t>10</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6" w:history="1">
        <w:r w:rsidR="00CF4CB1" w:rsidRPr="00591B66">
          <w:rPr>
            <w:rStyle w:val="Hyperlink"/>
            <w:noProof/>
          </w:rPr>
          <w:t>7.</w:t>
        </w:r>
        <w:r w:rsidR="00CF4CB1">
          <w:rPr>
            <w:rFonts w:asciiTheme="minorHAnsi" w:eastAsiaTheme="minorEastAsia" w:hAnsiTheme="minorHAnsi" w:cstheme="minorBidi"/>
            <w:noProof/>
          </w:rPr>
          <w:tab/>
        </w:r>
        <w:r w:rsidR="00CF4CB1" w:rsidRPr="00591B66">
          <w:rPr>
            <w:rStyle w:val="Hyperlink"/>
            <w:noProof/>
          </w:rPr>
          <w:t>Information Exchange</w:t>
        </w:r>
        <w:r w:rsidR="00CF4CB1">
          <w:rPr>
            <w:noProof/>
            <w:webHidden/>
          </w:rPr>
          <w:tab/>
        </w:r>
        <w:r>
          <w:rPr>
            <w:noProof/>
            <w:webHidden/>
          </w:rPr>
          <w:fldChar w:fldCharType="begin"/>
        </w:r>
        <w:r w:rsidR="00CF4CB1">
          <w:rPr>
            <w:noProof/>
            <w:webHidden/>
          </w:rPr>
          <w:instrText xml:space="preserve"> PAGEREF _Toc351898746 \h </w:instrText>
        </w:r>
        <w:r>
          <w:rPr>
            <w:noProof/>
            <w:webHidden/>
          </w:rPr>
        </w:r>
        <w:r>
          <w:rPr>
            <w:noProof/>
            <w:webHidden/>
          </w:rPr>
          <w:fldChar w:fldCharType="separate"/>
        </w:r>
        <w:r w:rsidR="00CF4CB1">
          <w:rPr>
            <w:noProof/>
            <w:webHidden/>
          </w:rPr>
          <w:t>11</w:t>
        </w:r>
        <w:r>
          <w:rPr>
            <w:noProof/>
            <w:webHidden/>
          </w:rPr>
          <w:fldChar w:fldCharType="end"/>
        </w:r>
      </w:hyperlink>
    </w:p>
    <w:p w:rsidR="00CF4CB1" w:rsidRDefault="00247503">
      <w:pPr>
        <w:pStyle w:val="TOC2"/>
        <w:tabs>
          <w:tab w:val="left" w:pos="660"/>
          <w:tab w:val="right" w:leader="dot" w:pos="9350"/>
        </w:tabs>
        <w:rPr>
          <w:rFonts w:asciiTheme="minorHAnsi" w:eastAsiaTheme="minorEastAsia" w:hAnsiTheme="minorHAnsi" w:cstheme="minorBidi"/>
          <w:noProof/>
        </w:rPr>
      </w:pPr>
      <w:hyperlink w:anchor="_Toc351898747" w:history="1">
        <w:r w:rsidR="00CF4CB1" w:rsidRPr="00591B66">
          <w:rPr>
            <w:rStyle w:val="Hyperlink"/>
            <w:noProof/>
          </w:rPr>
          <w:t>8.</w:t>
        </w:r>
        <w:r w:rsidR="00CF4CB1">
          <w:rPr>
            <w:rFonts w:asciiTheme="minorHAnsi" w:eastAsiaTheme="minorEastAsia" w:hAnsiTheme="minorHAnsi" w:cstheme="minorBidi"/>
            <w:noProof/>
          </w:rPr>
          <w:tab/>
        </w:r>
        <w:r w:rsidR="00CF4CB1" w:rsidRPr="00591B66">
          <w:rPr>
            <w:rStyle w:val="Hyperlink"/>
            <w:noProof/>
          </w:rPr>
          <w:t>Process Overview and Schedule</w:t>
        </w:r>
        <w:r w:rsidR="00CF4CB1">
          <w:rPr>
            <w:noProof/>
            <w:webHidden/>
          </w:rPr>
          <w:tab/>
        </w:r>
        <w:r>
          <w:rPr>
            <w:noProof/>
            <w:webHidden/>
          </w:rPr>
          <w:fldChar w:fldCharType="begin"/>
        </w:r>
        <w:r w:rsidR="00CF4CB1">
          <w:rPr>
            <w:noProof/>
            <w:webHidden/>
          </w:rPr>
          <w:instrText xml:space="preserve"> PAGEREF _Toc351898747 \h </w:instrText>
        </w:r>
        <w:r>
          <w:rPr>
            <w:noProof/>
            <w:webHidden/>
          </w:rPr>
        </w:r>
        <w:r>
          <w:rPr>
            <w:noProof/>
            <w:webHidden/>
          </w:rPr>
          <w:fldChar w:fldCharType="separate"/>
        </w:r>
        <w:r w:rsidR="00CF4CB1">
          <w:rPr>
            <w:noProof/>
            <w:webHidden/>
          </w:rPr>
          <w:t>13</w:t>
        </w:r>
        <w:r>
          <w:rPr>
            <w:noProof/>
            <w:webHidden/>
          </w:rPr>
          <w:fldChar w:fldCharType="end"/>
        </w:r>
      </w:hyperlink>
    </w:p>
    <w:p w:rsidR="00A60BE8" w:rsidRDefault="00247503">
      <w:r>
        <w:fldChar w:fldCharType="end"/>
      </w:r>
    </w:p>
    <w:p w:rsidR="00A60BE8" w:rsidRDefault="00A60BE8">
      <w:pPr>
        <w:rPr>
          <w:rFonts w:ascii="Cambria" w:hAnsi="Cambria"/>
          <w:b/>
          <w:bCs/>
          <w:color w:val="4F81BD"/>
          <w:sz w:val="26"/>
          <w:szCs w:val="26"/>
        </w:rPr>
      </w:pPr>
      <w:r>
        <w:br w:type="page"/>
      </w:r>
    </w:p>
    <w:p w:rsidR="00A60BE8" w:rsidRDefault="00A60BE8" w:rsidP="002B1002">
      <w:pPr>
        <w:pStyle w:val="Heading2"/>
        <w:sectPr w:rsidR="00A60BE8" w:rsidSect="00EA7AFC">
          <w:headerReference w:type="first" r:id="rId11"/>
          <w:footerReference w:type="first" r:id="rId12"/>
          <w:type w:val="continuous"/>
          <w:pgSz w:w="12240" w:h="15840"/>
          <w:pgMar w:top="1440" w:right="1440" w:bottom="1440" w:left="1440" w:header="720" w:footer="720" w:gutter="0"/>
          <w:pgNumType w:start="1"/>
          <w:cols w:space="720"/>
          <w:titlePg/>
          <w:docGrid w:linePitch="360"/>
        </w:sectPr>
      </w:pPr>
    </w:p>
    <w:p w:rsidR="00A60BE8" w:rsidRDefault="00A60BE8" w:rsidP="00507A62">
      <w:pPr>
        <w:pStyle w:val="Heading2"/>
        <w:numPr>
          <w:ilvl w:val="0"/>
          <w:numId w:val="9"/>
        </w:numPr>
        <w:ind w:left="360"/>
      </w:pPr>
      <w:bookmarkStart w:id="0" w:name="_Toc351898740"/>
      <w:r>
        <w:lastRenderedPageBreak/>
        <w:t>Purpose</w:t>
      </w:r>
      <w:bookmarkEnd w:id="0"/>
    </w:p>
    <w:p w:rsidR="00A60BE8" w:rsidRDefault="00A60BE8" w:rsidP="00A97380">
      <w:pPr>
        <w:pStyle w:val="NoSpacing"/>
        <w:rPr>
          <w:rFonts w:cs="Arial"/>
        </w:rPr>
      </w:pPr>
      <w:r>
        <w:t xml:space="preserve">As the Independent Coordinator of Transmission (ICT) for Entergy, one of MISO’s responsibilities is to develop transmission system models and perform analysis needed for long term reliability assessment, in compliance with the Entergy ICT contract and Attachment K of Entergy’s OATT.   </w:t>
      </w:r>
      <w:r w:rsidRPr="002E7F70">
        <w:rPr>
          <w:rFonts w:cs="Arial"/>
        </w:rPr>
        <w:t>The purpose of this document is to outline the tasks that are to be performed by MISO as part of the ICT Reliability Assessment.</w:t>
      </w:r>
    </w:p>
    <w:p w:rsidR="00A60BE8" w:rsidRDefault="00A60BE8" w:rsidP="00A97380">
      <w:pPr>
        <w:pStyle w:val="NoSpacing"/>
      </w:pPr>
    </w:p>
    <w:p w:rsidR="00A60BE8" w:rsidRDefault="00A60BE8" w:rsidP="00A97380">
      <w:pPr>
        <w:pStyle w:val="NoSpacing"/>
      </w:pPr>
      <w:r w:rsidRPr="002E7F70">
        <w:rPr>
          <w:rFonts w:cs="Arial"/>
        </w:rPr>
        <w:t>MISO tasks associated with tariff administration and studies conducted in support of Generation Interconnection and Transmission Service requests are not included in this document.</w:t>
      </w:r>
      <w:r>
        <w:br/>
      </w:r>
    </w:p>
    <w:p w:rsidR="00A60BE8" w:rsidRDefault="00A60BE8" w:rsidP="00A97380">
      <w:pPr>
        <w:pStyle w:val="NoSpacing"/>
      </w:pPr>
      <w:r>
        <w:t>The purpose of this document is to:</w:t>
      </w:r>
    </w:p>
    <w:p w:rsidR="00A60BE8" w:rsidRDefault="00A60BE8" w:rsidP="00A97380">
      <w:pPr>
        <w:pStyle w:val="NoSpacing"/>
        <w:numPr>
          <w:ilvl w:val="0"/>
          <w:numId w:val="2"/>
        </w:numPr>
      </w:pPr>
      <w:r>
        <w:t>Provide high-level process and timeline overview for the modeling and reliability assessment processes</w:t>
      </w:r>
    </w:p>
    <w:p w:rsidR="00A60BE8" w:rsidRDefault="00A60BE8" w:rsidP="00A97380">
      <w:pPr>
        <w:pStyle w:val="NoSpacing"/>
        <w:numPr>
          <w:ilvl w:val="0"/>
          <w:numId w:val="2"/>
        </w:numPr>
      </w:pPr>
      <w:r>
        <w:t>Provide details about data used in developing models and performing analyses</w:t>
      </w:r>
    </w:p>
    <w:p w:rsidR="00A60BE8" w:rsidRDefault="00A60BE8" w:rsidP="00A97380">
      <w:pPr>
        <w:pStyle w:val="NoSpacing"/>
        <w:numPr>
          <w:ilvl w:val="0"/>
          <w:numId w:val="2"/>
        </w:numPr>
      </w:pPr>
      <w:r>
        <w:t>Describe the assumptions and tasks involved in building planning models and performing reliability analyses</w:t>
      </w:r>
    </w:p>
    <w:p w:rsidR="00A60BE8" w:rsidRDefault="00A60BE8" w:rsidP="002B022B">
      <w:pPr>
        <w:pStyle w:val="NoSpacing"/>
        <w:numPr>
          <w:ilvl w:val="0"/>
          <w:numId w:val="2"/>
        </w:numPr>
      </w:pPr>
      <w:r>
        <w:t>Specify the timeline for the work involved, including the information exchange schedule</w:t>
      </w:r>
    </w:p>
    <w:p w:rsidR="00A60BE8" w:rsidRDefault="00A60BE8" w:rsidP="00A97380">
      <w:pPr>
        <w:pStyle w:val="NoSpacing"/>
      </w:pPr>
    </w:p>
    <w:p w:rsidR="00A60BE8" w:rsidRDefault="00A60BE8" w:rsidP="00507A62">
      <w:pPr>
        <w:pStyle w:val="Heading2"/>
        <w:numPr>
          <w:ilvl w:val="0"/>
          <w:numId w:val="9"/>
        </w:numPr>
        <w:ind w:left="360"/>
      </w:pPr>
      <w:bookmarkStart w:id="1" w:name="_Toc351898741"/>
      <w:r>
        <w:lastRenderedPageBreak/>
        <w:t xml:space="preserve">Modeling </w:t>
      </w:r>
      <w:r w:rsidRPr="003952DE">
        <w:t>Process Overview</w:t>
      </w:r>
      <w:bookmarkEnd w:id="1"/>
    </w:p>
    <w:p w:rsidR="00A60BE8" w:rsidRPr="003952DE" w:rsidRDefault="00247503" w:rsidP="002B1002">
      <w:pPr>
        <w:pStyle w:val="Heading2"/>
      </w:pPr>
      <w:r>
        <w:rPr>
          <w:noProof/>
        </w:rPr>
        <w:pict>
          <v:shapetype id="_x0000_t202" coordsize="21600,21600" o:spt="202" path="m,l,21600r21600,l21600,xe">
            <v:stroke joinstyle="miter"/>
            <v:path gradientshapeok="t" o:connecttype="rect"/>
          </v:shapetype>
          <v:shape id="_x0000_s1030" type="#_x0000_t202" style="position:absolute;margin-left:101.85pt;margin-top:154.95pt;width:50.75pt;height:25.45pt;z-index:251659776" filled="f" stroked="f">
            <v:textbox style="mso-next-textbox:#_x0000_s1030">
              <w:txbxContent>
                <w:p w:rsidR="00F8054B" w:rsidRPr="00EB5672" w:rsidRDefault="00F8054B">
                  <w:r w:rsidRPr="00EB5672">
                    <w:t>August</w:t>
                  </w:r>
                </w:p>
              </w:txbxContent>
            </v:textbox>
          </v:shape>
        </w:pict>
      </w:r>
      <w:r>
        <w:rPr>
          <w:noProof/>
        </w:rPr>
        <w:pict>
          <v:shape id="_x0000_s1029" type="#_x0000_t202" style="position:absolute;margin-left:289pt;margin-top:161pt;width:39.8pt;height:19.4pt;z-index:251658752" filled="f" stroked="f">
            <v:textbox style="mso-next-textbox:#_x0000_s1029">
              <w:txbxContent>
                <w:p w:rsidR="00F8054B" w:rsidRPr="00EB5672" w:rsidRDefault="00F8054B">
                  <w:r w:rsidRPr="00EB5672">
                    <w:t>April</w:t>
                  </w:r>
                </w:p>
              </w:txbxContent>
            </v:textbox>
          </v:shape>
        </w:pict>
      </w:r>
      <w:r>
        <w:rPr>
          <w:noProof/>
        </w:rPr>
        <w:pict>
          <v:shape id="_x0000_s1026" type="#_x0000_t202" style="position:absolute;margin-left:32.25pt;margin-top:5.8pt;width:128.95pt;height:22.6pt;z-index:251655680" filled="f" stroked="f">
            <v:textbox style="mso-next-textbox:#_x0000_s1026">
              <w:txbxContent>
                <w:p w:rsidR="00F8054B" w:rsidRPr="00EB5672" w:rsidRDefault="00F8054B">
                  <w:r w:rsidRPr="00EB5672">
                    <w:t>September-November</w:t>
                  </w:r>
                </w:p>
              </w:txbxContent>
            </v:textbox>
          </v:shape>
        </w:pict>
      </w:r>
      <w:r>
        <w:rPr>
          <w:noProof/>
        </w:rPr>
        <w:pict>
          <v:shape id="_x0000_s1027" type="#_x0000_t202" style="position:absolute;margin-left:192.1pt;margin-top:5.8pt;width:126pt;height:22.6pt;z-index:251656704" filled="f" stroked="f">
            <v:textbox style="mso-next-textbox:#_x0000_s1027">
              <w:txbxContent>
                <w:p w:rsidR="00F8054B" w:rsidRPr="00EB5672" w:rsidRDefault="00F8054B">
                  <w:r w:rsidRPr="00EB5672">
                    <w:t>November - December</w:t>
                  </w:r>
                </w:p>
              </w:txbxContent>
            </v:textbox>
          </v:shape>
        </w:pict>
      </w:r>
      <w:r>
        <w:rPr>
          <w:noProof/>
        </w:rPr>
        <w:pict>
          <v:shape id="_x0000_s1028" type="#_x0000_t202" style="position:absolute;margin-left:410pt;margin-top:56.3pt;width:98.3pt;height:19.25pt;z-index:251657728" filled="f" stroked="f">
            <v:textbox style="mso-next-textbox:#_x0000_s1028">
              <w:txbxContent>
                <w:p w:rsidR="00F8054B" w:rsidRPr="00EB5672" w:rsidRDefault="00F8054B">
                  <w:r w:rsidRPr="00EB5672">
                    <w:t>January - February</w:t>
                  </w:r>
                </w:p>
              </w:txbxContent>
            </v:textbox>
          </v:shape>
        </w:pict>
      </w:r>
      <w:r w:rsidR="002F25F0">
        <w:rPr>
          <w:noProof/>
        </w:rPr>
        <w:drawing>
          <wp:inline distT="0" distB="0" distL="0" distR="0">
            <wp:extent cx="6617947" cy="4011295"/>
            <wp:effectExtent l="1905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60BE8" w:rsidRDefault="00A60BE8">
      <w:pPr>
        <w:rPr>
          <w:rFonts w:ascii="Cambria" w:hAnsi="Cambria"/>
          <w:b/>
          <w:bCs/>
          <w:color w:val="4F81BD"/>
          <w:sz w:val="26"/>
          <w:szCs w:val="26"/>
        </w:rPr>
      </w:pPr>
      <w:r>
        <w:br w:type="page"/>
      </w:r>
    </w:p>
    <w:p w:rsidR="00A60BE8" w:rsidRDefault="00A60BE8" w:rsidP="00507A62">
      <w:pPr>
        <w:pStyle w:val="Heading2"/>
        <w:numPr>
          <w:ilvl w:val="0"/>
          <w:numId w:val="9"/>
        </w:numPr>
        <w:ind w:left="360"/>
      </w:pPr>
      <w:bookmarkStart w:id="2" w:name="_Toc351898742"/>
      <w:r>
        <w:lastRenderedPageBreak/>
        <w:t>Modeling Data &amp; Assumptions</w:t>
      </w:r>
      <w:bookmarkEnd w:id="2"/>
    </w:p>
    <w:p w:rsidR="00A60BE8" w:rsidRDefault="00A60BE8" w:rsidP="00C2257D"/>
    <w:p w:rsidR="00A60BE8" w:rsidRPr="00C2257D" w:rsidRDefault="00FD49F4" w:rsidP="00C2257D">
      <w:r>
        <w:rPr>
          <w:noProof/>
        </w:rPr>
        <w:drawing>
          <wp:inline distT="0" distB="0" distL="0" distR="0">
            <wp:extent cx="5932805" cy="39446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932805" cy="3944620"/>
                    </a:xfrm>
                    <a:prstGeom prst="rect">
                      <a:avLst/>
                    </a:prstGeom>
                    <a:noFill/>
                    <a:ln w="9525">
                      <a:noFill/>
                      <a:miter lim="800000"/>
                      <a:headEnd/>
                      <a:tailEnd/>
                    </a:ln>
                  </pic:spPr>
                </pic:pic>
              </a:graphicData>
            </a:graphic>
          </wp:inline>
        </w:drawing>
      </w:r>
    </w:p>
    <w:p w:rsidR="00A60BE8" w:rsidRDefault="00A60BE8" w:rsidP="00A97380">
      <w:pPr>
        <w:pStyle w:val="NoSpacing"/>
      </w:pPr>
      <w:r>
        <w:t>As the ICT for Entergy, MISO will coordinate with Entergy in the development of power flow cases needed for planning studies. The following modeling information will be used to develop the models:</w:t>
      </w:r>
    </w:p>
    <w:p w:rsidR="00A60BE8" w:rsidRDefault="00A60BE8" w:rsidP="00A97380">
      <w:pPr>
        <w:pStyle w:val="NoSpacing"/>
      </w:pPr>
    </w:p>
    <w:p w:rsidR="00A60BE8" w:rsidRDefault="00A60BE8" w:rsidP="00A97380">
      <w:pPr>
        <w:pStyle w:val="NoSpacing"/>
        <w:numPr>
          <w:ilvl w:val="0"/>
          <w:numId w:val="3"/>
        </w:numPr>
      </w:pPr>
      <w:r>
        <w:t xml:space="preserve">SERC Long-term Study Group (LTSG) and </w:t>
      </w:r>
      <w:r w:rsidR="001B471E">
        <w:t>SERC</w:t>
      </w:r>
      <w:r>
        <w:t xml:space="preserve"> Near-term Study Group </w:t>
      </w:r>
      <w:r w:rsidR="001B471E">
        <w:t xml:space="preserve">(NTSG) </w:t>
      </w:r>
      <w:r>
        <w:t>power</w:t>
      </w:r>
      <w:r w:rsidR="00FD49F4">
        <w:t xml:space="preserve"> </w:t>
      </w:r>
      <w:r>
        <w:t xml:space="preserve">flow models:  The LTSG and NTSG models are developed by SERC to meet NERC compliance obligation per </w:t>
      </w:r>
      <w:r w:rsidR="00F46AD0">
        <w:t xml:space="preserve">the NERC </w:t>
      </w:r>
      <w:r>
        <w:t xml:space="preserve">MOD standards. The Entergy Operations model originates from an NTSG model, updated by Entergy Transmission Operations Planning </w:t>
      </w:r>
      <w:r w:rsidR="00F46AD0">
        <w:t xml:space="preserve">group </w:t>
      </w:r>
      <w:r>
        <w:t xml:space="preserve">to reflect the latest available system information. These cases are used as </w:t>
      </w:r>
      <w:r w:rsidRPr="00165D58">
        <w:t>starting points</w:t>
      </w:r>
      <w:r>
        <w:t xml:space="preserve"> for the Entergy ICT power</w:t>
      </w:r>
      <w:r w:rsidR="00FD49F4">
        <w:t xml:space="preserve"> </w:t>
      </w:r>
      <w:r>
        <w:t xml:space="preserve">flow model development. </w:t>
      </w:r>
    </w:p>
    <w:p w:rsidR="00A60BE8" w:rsidRDefault="00A60BE8" w:rsidP="00A97380">
      <w:pPr>
        <w:pStyle w:val="NoSpacing"/>
      </w:pPr>
    </w:p>
    <w:p w:rsidR="00A60BE8" w:rsidRDefault="00A60BE8" w:rsidP="00004CD2">
      <w:pPr>
        <w:pStyle w:val="NoSpacing"/>
        <w:numPr>
          <w:ilvl w:val="0"/>
          <w:numId w:val="3"/>
        </w:numPr>
      </w:pPr>
      <w:r w:rsidRPr="00A1342A">
        <w:t>Generation and Load forecasts:</w:t>
      </w:r>
      <w:r>
        <w:t xml:space="preserve"> </w:t>
      </w:r>
      <w:r w:rsidR="00FD49F4">
        <w:t>R</w:t>
      </w:r>
      <w:r>
        <w:t xml:space="preserve">esource planners at Entergy’s SPO provide future generation information for the Entergy BA, the overall/aggregate load value for the Entergy BA, and the </w:t>
      </w:r>
      <w:r w:rsidRPr="007E7159">
        <w:t xml:space="preserve">merit order dispatch </w:t>
      </w:r>
      <w:r w:rsidR="001B471E">
        <w:t xml:space="preserve">the </w:t>
      </w:r>
      <w:r>
        <w:t>Entergy</w:t>
      </w:r>
      <w:r w:rsidR="001B471E">
        <w:t xml:space="preserve"> Operating Companies’</w:t>
      </w:r>
      <w:r>
        <w:t xml:space="preserve"> </w:t>
      </w:r>
      <w:r w:rsidRPr="007E7159">
        <w:t>generation</w:t>
      </w:r>
      <w:r>
        <w:t xml:space="preserve">.  </w:t>
      </w:r>
      <w:r w:rsidR="00F46AD0">
        <w:t>Network</w:t>
      </w:r>
      <w:r>
        <w:t xml:space="preserve"> customers provide load and resource forecasts for their loads.  Major Accounts provides forecasts of large industrial customers when available.  Entergy Distribution companies provide detailed load forecasts on a bus by bus basis. Transmission service information is obtained from the OASIS. Entergy SPO </w:t>
      </w:r>
      <w:r w:rsidRPr="007E7159">
        <w:t xml:space="preserve">provides </w:t>
      </w:r>
      <w:r>
        <w:t xml:space="preserve">system-wide </w:t>
      </w:r>
      <w:r w:rsidRPr="007E7159">
        <w:t xml:space="preserve">merit order list to dispatch </w:t>
      </w:r>
      <w:r>
        <w:t xml:space="preserve">Entergy </w:t>
      </w:r>
      <w:r w:rsidRPr="007E7159">
        <w:t>generation</w:t>
      </w:r>
      <w:r>
        <w:t xml:space="preserve">, and Independent Power Producers (IPPs) are dispatched based on their transmission service level. </w:t>
      </w:r>
    </w:p>
    <w:p w:rsidR="00A60BE8" w:rsidRDefault="00A60BE8" w:rsidP="00CA7BFE">
      <w:pPr>
        <w:pStyle w:val="NoSpacing"/>
      </w:pPr>
    </w:p>
    <w:p w:rsidR="00A60BE8" w:rsidRDefault="00A60BE8" w:rsidP="00A97380">
      <w:pPr>
        <w:pStyle w:val="NoSpacing"/>
        <w:numPr>
          <w:ilvl w:val="0"/>
          <w:numId w:val="3"/>
        </w:numPr>
      </w:pPr>
      <w:r>
        <w:t>Future transmission:  This information is provided by Entergy</w:t>
      </w:r>
      <w:r w:rsidR="001B471E">
        <w:t>’s transmission p</w:t>
      </w:r>
      <w:r>
        <w:t>lanning</w:t>
      </w:r>
      <w:r w:rsidR="001B471E">
        <w:t xml:space="preserve"> organization</w:t>
      </w:r>
      <w:r>
        <w:t>. Broadly, there are two sets of transmission data in Entergy’s Construction Plan:</w:t>
      </w:r>
    </w:p>
    <w:p w:rsidR="00A60BE8" w:rsidRDefault="00A60BE8" w:rsidP="00186FD6">
      <w:pPr>
        <w:pStyle w:val="NoSpacing"/>
      </w:pPr>
    </w:p>
    <w:p w:rsidR="00D63A84" w:rsidRDefault="00FF74DC" w:rsidP="00D63A84">
      <w:pPr>
        <w:pStyle w:val="NoSpacing"/>
        <w:ind w:left="1440" w:hanging="720"/>
      </w:pPr>
      <w:r>
        <w:t>a.</w:t>
      </w:r>
      <w:r>
        <w:tab/>
      </w:r>
      <w:r w:rsidR="00A60BE8">
        <w:t>Base Plan (BP) Upgrades: Transmission projects for which construction needs to be initiated within the next 5 years</w:t>
      </w:r>
      <w:r w:rsidR="00FD49F4">
        <w:t>,</w:t>
      </w:r>
      <w:r w:rsidR="001B471E">
        <w:t xml:space="preserve"> as defined </w:t>
      </w:r>
      <w:r w:rsidR="00F46AD0">
        <w:t>section 1.2 of</w:t>
      </w:r>
      <w:r w:rsidR="001B471E">
        <w:t xml:space="preserve"> Attachment T to the Entergy OATT</w:t>
      </w:r>
      <w:r w:rsidR="00A60BE8">
        <w:t xml:space="preserve">. Reliability criteria include NERC Reliability Standards, SERC standards, Entergy Transmission Local Planning Criteria and ICT criteria. </w:t>
      </w:r>
    </w:p>
    <w:p w:rsidR="00D63A84" w:rsidRDefault="00D63A84" w:rsidP="00D63A84">
      <w:pPr>
        <w:pStyle w:val="NoSpacing"/>
        <w:ind w:left="720"/>
      </w:pPr>
    </w:p>
    <w:p w:rsidR="00D63A84" w:rsidRDefault="00FF74DC" w:rsidP="00D63A84">
      <w:pPr>
        <w:pStyle w:val="NoSpacing"/>
        <w:ind w:left="1440" w:hanging="720"/>
      </w:pPr>
      <w:r>
        <w:t>b.</w:t>
      </w:r>
      <w:r>
        <w:tab/>
      </w:r>
      <w:r w:rsidR="00A60BE8">
        <w:t xml:space="preserve">Supplemental Upgrades: Transmission projects </w:t>
      </w:r>
      <w:r>
        <w:t>as defined in</w:t>
      </w:r>
      <w:r w:rsidR="00A60BE8">
        <w:t xml:space="preserve"> section 1.3 of Attachment T the Entergy OATT</w:t>
      </w:r>
      <w:r>
        <w:t>.</w:t>
      </w:r>
    </w:p>
    <w:p w:rsidR="00A60BE8" w:rsidRDefault="00A60BE8" w:rsidP="0096702C">
      <w:pPr>
        <w:pStyle w:val="NoSpacing"/>
      </w:pPr>
    </w:p>
    <w:p w:rsidR="00A60BE8" w:rsidRPr="0008395B" w:rsidRDefault="00A60BE8" w:rsidP="00EB5672">
      <w:pPr>
        <w:pStyle w:val="NoSpacing"/>
        <w:ind w:left="720"/>
      </w:pPr>
      <w:r>
        <w:t>The projects above can be either “approved for funding” or “proposed.” Only the projects approved for funding will be included in the Construction Plan models. The Base Cases will exclude all future transmission facilities except those which are necessary to model firm transm</w:t>
      </w:r>
      <w:r w:rsidRPr="0008395B">
        <w:t>ission service from new sources, (see Transmission Assumptions below).</w:t>
      </w:r>
    </w:p>
    <w:p w:rsidR="00A60BE8" w:rsidRPr="0008395B" w:rsidRDefault="00A60BE8" w:rsidP="00081C11">
      <w:pPr>
        <w:pStyle w:val="NoSpacing"/>
      </w:pPr>
    </w:p>
    <w:p w:rsidR="0008395B" w:rsidRDefault="00D63A84" w:rsidP="00A97380">
      <w:pPr>
        <w:pStyle w:val="NoSpacing"/>
        <w:numPr>
          <w:ilvl w:val="0"/>
          <w:numId w:val="3"/>
        </w:numPr>
        <w:sectPr w:rsidR="0008395B" w:rsidSect="00E94C0E">
          <w:headerReference w:type="first" r:id="rId19"/>
          <w:footerReference w:type="first" r:id="rId20"/>
          <w:pgSz w:w="12240" w:h="15840"/>
          <w:pgMar w:top="1440" w:right="1440" w:bottom="1440" w:left="1440" w:header="720" w:footer="720" w:gutter="0"/>
          <w:cols w:space="720"/>
          <w:titlePg/>
          <w:docGrid w:linePitch="360"/>
        </w:sectPr>
      </w:pPr>
      <w:r w:rsidRPr="0008395B">
        <w:t>Balancing Authorities</w:t>
      </w:r>
      <w:r w:rsidR="00FD49F4">
        <w:t xml:space="preserve"> </w:t>
      </w:r>
      <w:r w:rsidR="00A60BE8">
        <w:t>:  The following balancing authorities are considered as internal to the Entergy</w:t>
      </w:r>
      <w:r w:rsidR="0008395B">
        <w:t>’s Transmission System for the purposes of the ICT Reliability Assessment</w:t>
      </w:r>
      <w:r w:rsidR="00A60BE8">
        <w:t>:</w:t>
      </w:r>
    </w:p>
    <w:p w:rsidR="00A60BE8" w:rsidRDefault="00A60BE8" w:rsidP="00186FD6">
      <w:pPr>
        <w:pStyle w:val="NoSpacing"/>
        <w:ind w:left="720"/>
      </w:pPr>
    </w:p>
    <w:p w:rsidR="0008395B" w:rsidRDefault="0008395B" w:rsidP="00277A7D">
      <w:pPr>
        <w:pStyle w:val="NoSpacing"/>
        <w:ind w:left="720"/>
        <w:sectPr w:rsidR="0008395B" w:rsidSect="0008395B">
          <w:type w:val="continuous"/>
          <w:pgSz w:w="12240" w:h="15840"/>
          <w:pgMar w:top="1440" w:right="1440" w:bottom="1440" w:left="1440" w:header="720" w:footer="720" w:gutter="0"/>
          <w:cols w:space="720"/>
          <w:titlePg/>
          <w:docGrid w:linePitch="360"/>
        </w:sectPr>
      </w:pPr>
    </w:p>
    <w:p w:rsidR="0008395B" w:rsidRDefault="00A60BE8" w:rsidP="00277A7D">
      <w:pPr>
        <w:pStyle w:val="NoSpacing"/>
        <w:numPr>
          <w:ilvl w:val="0"/>
          <w:numId w:val="16"/>
        </w:numPr>
        <w:ind w:left="720"/>
      </w:pPr>
      <w:r>
        <w:lastRenderedPageBreak/>
        <w:t xml:space="preserve">Plum Point </w:t>
      </w:r>
      <w:r w:rsidR="0008395B">
        <w:t>Control Area (PLUM)</w:t>
      </w:r>
    </w:p>
    <w:p w:rsidR="0008395B" w:rsidRDefault="00A60BE8" w:rsidP="00277A7D">
      <w:pPr>
        <w:pStyle w:val="NoSpacing"/>
        <w:numPr>
          <w:ilvl w:val="0"/>
          <w:numId w:val="16"/>
        </w:numPr>
        <w:ind w:left="720"/>
      </w:pPr>
      <w:r>
        <w:t xml:space="preserve">Osceola Municipal Light and Power </w:t>
      </w:r>
      <w:r w:rsidR="0008395B">
        <w:t>(</w:t>
      </w:r>
      <w:r>
        <w:t>OMLP)</w:t>
      </w:r>
    </w:p>
    <w:p w:rsidR="0008395B" w:rsidRDefault="00A60BE8" w:rsidP="00277A7D">
      <w:pPr>
        <w:pStyle w:val="NoSpacing"/>
        <w:numPr>
          <w:ilvl w:val="0"/>
          <w:numId w:val="16"/>
        </w:numPr>
        <w:ind w:left="720"/>
      </w:pPr>
      <w:r>
        <w:t>Batesville Control Area (BCA)</w:t>
      </w:r>
    </w:p>
    <w:p w:rsidR="0008395B" w:rsidRDefault="00A60BE8" w:rsidP="00277A7D">
      <w:pPr>
        <w:pStyle w:val="NoSpacing"/>
        <w:numPr>
          <w:ilvl w:val="0"/>
          <w:numId w:val="16"/>
        </w:numPr>
        <w:ind w:left="720"/>
      </w:pPr>
      <w:r>
        <w:lastRenderedPageBreak/>
        <w:t>Louisiana Generating (LAGN)</w:t>
      </w:r>
    </w:p>
    <w:p w:rsidR="0008395B" w:rsidRDefault="00A60BE8" w:rsidP="00277A7D">
      <w:pPr>
        <w:pStyle w:val="NoSpacing"/>
        <w:numPr>
          <w:ilvl w:val="0"/>
          <w:numId w:val="16"/>
        </w:numPr>
        <w:ind w:left="720"/>
      </w:pPr>
      <w:r>
        <w:t>City of Conway (CWAY)</w:t>
      </w:r>
    </w:p>
    <w:p w:rsidR="0008395B" w:rsidRDefault="00A60BE8" w:rsidP="00277A7D">
      <w:pPr>
        <w:pStyle w:val="NoSpacing"/>
        <w:numPr>
          <w:ilvl w:val="0"/>
          <w:numId w:val="16"/>
        </w:numPr>
        <w:ind w:left="720"/>
      </w:pPr>
      <w:r>
        <w:t>City of Ruston (DERS)</w:t>
      </w:r>
    </w:p>
    <w:p w:rsidR="0008395B" w:rsidRDefault="00A60BE8" w:rsidP="00277A7D">
      <w:pPr>
        <w:pStyle w:val="NoSpacing"/>
        <w:numPr>
          <w:ilvl w:val="0"/>
          <w:numId w:val="16"/>
        </w:numPr>
        <w:ind w:left="720"/>
      </w:pPr>
      <w:r>
        <w:t>Benton Utility Balancing Area (BUBA)</w:t>
      </w:r>
    </w:p>
    <w:p w:rsidR="0008395B" w:rsidRDefault="00A60BE8" w:rsidP="00277A7D">
      <w:pPr>
        <w:pStyle w:val="NoSpacing"/>
        <w:numPr>
          <w:ilvl w:val="0"/>
          <w:numId w:val="16"/>
        </w:numPr>
        <w:ind w:left="720"/>
      </w:pPr>
      <w:r>
        <w:lastRenderedPageBreak/>
        <w:t>Panda Union Power Partners (PUPP)</w:t>
      </w:r>
    </w:p>
    <w:p w:rsidR="0008395B" w:rsidRDefault="00A60BE8" w:rsidP="00277A7D">
      <w:pPr>
        <w:pStyle w:val="NoSpacing"/>
        <w:numPr>
          <w:ilvl w:val="0"/>
          <w:numId w:val="16"/>
        </w:numPr>
        <w:ind w:left="720"/>
      </w:pPr>
      <w:r>
        <w:t>City of North Little Rock (NLR)</w:t>
      </w:r>
    </w:p>
    <w:p w:rsidR="0008395B" w:rsidRDefault="00A60BE8" w:rsidP="00277A7D">
      <w:pPr>
        <w:pStyle w:val="NoSpacing"/>
        <w:numPr>
          <w:ilvl w:val="0"/>
          <w:numId w:val="16"/>
        </w:numPr>
        <w:ind w:left="720"/>
      </w:pPr>
      <w:r>
        <w:t>City of West Memphis (WMEM)</w:t>
      </w:r>
    </w:p>
    <w:p w:rsidR="0008395B" w:rsidRDefault="003A430E" w:rsidP="00277A7D">
      <w:pPr>
        <w:pStyle w:val="NoSpacing"/>
        <w:numPr>
          <w:ilvl w:val="0"/>
          <w:numId w:val="16"/>
        </w:numPr>
        <w:ind w:left="720"/>
        <w:sectPr w:rsidR="0008395B" w:rsidSect="0008395B">
          <w:type w:val="continuous"/>
          <w:pgSz w:w="12240" w:h="15840"/>
          <w:pgMar w:top="1440" w:right="1440" w:bottom="1440" w:left="1440" w:header="720" w:footer="720" w:gutter="0"/>
          <w:cols w:num="3" w:space="720"/>
          <w:titlePg/>
          <w:docGrid w:linePitch="360"/>
        </w:sectPr>
      </w:pPr>
      <w:r>
        <w:t>Brazos (BRAZ)</w:t>
      </w:r>
    </w:p>
    <w:p w:rsidR="0008395B" w:rsidRDefault="0008395B" w:rsidP="00186FD6">
      <w:pPr>
        <w:pStyle w:val="NoSpacing"/>
      </w:pPr>
    </w:p>
    <w:p w:rsidR="00A60BE8" w:rsidRDefault="00A60BE8" w:rsidP="00186FD6">
      <w:pPr>
        <w:pStyle w:val="NoSpacing"/>
      </w:pPr>
      <w:r>
        <w:t>Assumptions about the models to be built are provided below:</w:t>
      </w:r>
    </w:p>
    <w:p w:rsidR="00A60BE8" w:rsidRDefault="00A60BE8" w:rsidP="00EB5672">
      <w:pPr>
        <w:pStyle w:val="NoSpacing"/>
        <w:ind w:firstLine="360"/>
      </w:pPr>
    </w:p>
    <w:p w:rsidR="00A60BE8" w:rsidRDefault="00D63A84" w:rsidP="006C0320">
      <w:pPr>
        <w:pStyle w:val="NoSpacing"/>
        <w:numPr>
          <w:ilvl w:val="0"/>
          <w:numId w:val="4"/>
        </w:numPr>
        <w:ind w:left="720" w:hanging="360"/>
      </w:pPr>
      <w:r w:rsidRPr="00D63A84">
        <w:rPr>
          <w:b/>
        </w:rPr>
        <w:t>Scenarios</w:t>
      </w:r>
      <w:r w:rsidR="00A60BE8">
        <w:t xml:space="preserve">: </w:t>
      </w:r>
      <w:proofErr w:type="spellStart"/>
      <w:r w:rsidR="00A60BE8">
        <w:t>Powerflow</w:t>
      </w:r>
      <w:proofErr w:type="spellEnd"/>
      <w:r w:rsidR="00A60BE8">
        <w:t xml:space="preserve"> cases need to be built to represent a 12 year planning horizon. Summer peak load, winter peak load and two light load cases will be built. See Table 1 below for specific cases to be built.</w:t>
      </w:r>
    </w:p>
    <w:p w:rsidR="00A60BE8" w:rsidRDefault="00A60BE8" w:rsidP="00A97380">
      <w:pPr>
        <w:pStyle w:val="NoSpacing"/>
        <w:jc w:val="center"/>
      </w:pPr>
    </w:p>
    <w:p w:rsidR="00A60BE8" w:rsidRDefault="00A60BE8">
      <w:r>
        <w:br w:type="page"/>
      </w:r>
    </w:p>
    <w:p w:rsidR="00A60BE8" w:rsidRDefault="00A60BE8" w:rsidP="00A97380">
      <w:pPr>
        <w:pStyle w:val="NoSpacing"/>
        <w:jc w:val="center"/>
      </w:pPr>
      <w:r>
        <w:lastRenderedPageBreak/>
        <w:t xml:space="preserve">Table1: </w:t>
      </w:r>
      <w:proofErr w:type="spellStart"/>
      <w:r>
        <w:t>Powerflow</w:t>
      </w:r>
      <w:proofErr w:type="spellEnd"/>
      <w:r>
        <w:t xml:space="preserve"> models to be built </w:t>
      </w:r>
    </w:p>
    <w:p w:rsidR="00A60BE8" w:rsidRDefault="00A60BE8" w:rsidP="00A97380">
      <w:pPr>
        <w:pStyle w:val="NoSpacing"/>
        <w:jc w:val="center"/>
      </w:pPr>
      <w:r>
        <w:t>(26 seasons X 2 transmission scenarios = 52 models to be developed)</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
        <w:gridCol w:w="2779"/>
        <w:gridCol w:w="2448"/>
        <w:gridCol w:w="2587"/>
      </w:tblGrid>
      <w:tr w:rsidR="00A60BE8" w:rsidRPr="008B11ED" w:rsidTr="008B11ED">
        <w:trPr>
          <w:trHeight w:val="258"/>
          <w:jc w:val="center"/>
        </w:trPr>
        <w:tc>
          <w:tcPr>
            <w:tcW w:w="1042" w:type="dxa"/>
            <w:vAlign w:val="center"/>
          </w:tcPr>
          <w:p w:rsidR="00A60BE8" w:rsidRPr="008B11ED" w:rsidRDefault="00A60BE8" w:rsidP="008B11ED">
            <w:pPr>
              <w:pStyle w:val="NoSpacing"/>
              <w:jc w:val="center"/>
              <w:rPr>
                <w:b/>
                <w:lang w:val="en-GB"/>
              </w:rPr>
            </w:pPr>
            <w:r w:rsidRPr="008B11ED">
              <w:rPr>
                <w:b/>
                <w:lang w:val="en-GB"/>
              </w:rPr>
              <w:t>Sr. No.</w:t>
            </w:r>
          </w:p>
        </w:tc>
        <w:tc>
          <w:tcPr>
            <w:tcW w:w="2779" w:type="dxa"/>
            <w:vAlign w:val="center"/>
          </w:tcPr>
          <w:p w:rsidR="00A60BE8" w:rsidRPr="008B11ED" w:rsidRDefault="00A60BE8" w:rsidP="008B11ED">
            <w:pPr>
              <w:pStyle w:val="NoSpacing"/>
              <w:jc w:val="center"/>
              <w:rPr>
                <w:b/>
                <w:lang w:val="en-GB"/>
              </w:rPr>
            </w:pPr>
            <w:r w:rsidRPr="008B11ED">
              <w:rPr>
                <w:b/>
                <w:lang w:val="en-GB"/>
              </w:rPr>
              <w:t>Model</w:t>
            </w:r>
          </w:p>
        </w:tc>
        <w:tc>
          <w:tcPr>
            <w:tcW w:w="2448" w:type="dxa"/>
          </w:tcPr>
          <w:p w:rsidR="00A60BE8" w:rsidRPr="008B11ED" w:rsidRDefault="00A60BE8" w:rsidP="008B11ED">
            <w:pPr>
              <w:pStyle w:val="NoSpacing"/>
              <w:jc w:val="center"/>
              <w:rPr>
                <w:b/>
                <w:lang w:val="en-GB"/>
              </w:rPr>
            </w:pPr>
            <w:r w:rsidRPr="008B11ED">
              <w:rPr>
                <w:b/>
                <w:lang w:val="en-GB"/>
              </w:rPr>
              <w:t>External Representation (from SERC LTSG cases)</w:t>
            </w:r>
          </w:p>
        </w:tc>
        <w:tc>
          <w:tcPr>
            <w:tcW w:w="2587" w:type="dxa"/>
            <w:vAlign w:val="center"/>
          </w:tcPr>
          <w:p w:rsidR="00A60BE8" w:rsidRPr="008B11ED" w:rsidRDefault="00A60BE8" w:rsidP="008B11ED">
            <w:pPr>
              <w:pStyle w:val="NoSpacing"/>
              <w:jc w:val="center"/>
              <w:rPr>
                <w:b/>
                <w:lang w:val="en-GB"/>
              </w:rPr>
            </w:pPr>
            <w:r w:rsidRPr="008B11ED">
              <w:rPr>
                <w:b/>
                <w:lang w:val="en-GB"/>
              </w:rPr>
              <w:t xml:space="preserve">SERC LTSG Case Name </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w:t>
            </w:r>
          </w:p>
        </w:tc>
        <w:tc>
          <w:tcPr>
            <w:tcW w:w="2779" w:type="dxa"/>
          </w:tcPr>
          <w:p w:rsidR="00A60BE8" w:rsidRPr="008B11ED" w:rsidRDefault="00A60BE8" w:rsidP="008B11ED">
            <w:pPr>
              <w:pStyle w:val="NoSpacing"/>
              <w:jc w:val="center"/>
              <w:rPr>
                <w:lang w:val="en-GB"/>
              </w:rPr>
            </w:pPr>
            <w:r w:rsidRPr="008B11ED">
              <w:rPr>
                <w:lang w:val="en-GB"/>
              </w:rPr>
              <w:t>2013 Summer Peak</w:t>
            </w:r>
          </w:p>
        </w:tc>
        <w:tc>
          <w:tcPr>
            <w:tcW w:w="2448" w:type="dxa"/>
          </w:tcPr>
          <w:p w:rsidR="00A60BE8" w:rsidRPr="008B11ED" w:rsidRDefault="00A60BE8" w:rsidP="008B11ED">
            <w:pPr>
              <w:pStyle w:val="NoSpacing"/>
              <w:jc w:val="center"/>
              <w:rPr>
                <w:lang w:val="en-GB"/>
              </w:rPr>
            </w:pPr>
            <w:r w:rsidRPr="008B11ED">
              <w:rPr>
                <w:lang w:val="en-GB"/>
              </w:rPr>
              <w:t>2013 Summer Peak</w:t>
            </w:r>
          </w:p>
        </w:tc>
        <w:tc>
          <w:tcPr>
            <w:tcW w:w="2587" w:type="dxa"/>
          </w:tcPr>
          <w:p w:rsidR="00A60BE8" w:rsidRPr="008B11ED" w:rsidRDefault="00A60BE8" w:rsidP="008B11ED">
            <w:pPr>
              <w:pStyle w:val="NoSpacing"/>
              <w:jc w:val="center"/>
              <w:rPr>
                <w:lang w:val="en-GB"/>
              </w:rPr>
            </w:pPr>
            <w:r w:rsidRPr="008B11ED">
              <w:rPr>
                <w:lang w:val="en-GB"/>
              </w:rPr>
              <w:t>LTSG13S-FINAL.sav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w:t>
            </w:r>
          </w:p>
        </w:tc>
        <w:tc>
          <w:tcPr>
            <w:tcW w:w="2779" w:type="dxa"/>
          </w:tcPr>
          <w:p w:rsidR="00A60BE8" w:rsidRPr="008B11ED" w:rsidRDefault="00A60BE8" w:rsidP="008B11ED">
            <w:pPr>
              <w:pStyle w:val="NoSpacing"/>
              <w:jc w:val="center"/>
              <w:rPr>
                <w:lang w:val="en-GB"/>
              </w:rPr>
            </w:pPr>
            <w:r w:rsidRPr="008B11ED">
              <w:rPr>
                <w:lang w:val="en-GB"/>
              </w:rPr>
              <w:t>2013 Winter Peak</w:t>
            </w:r>
          </w:p>
        </w:tc>
        <w:tc>
          <w:tcPr>
            <w:tcW w:w="2448" w:type="dxa"/>
          </w:tcPr>
          <w:p w:rsidR="00A60BE8" w:rsidRPr="008B11ED" w:rsidRDefault="00A60BE8" w:rsidP="008B11ED">
            <w:pPr>
              <w:pStyle w:val="NoSpacing"/>
              <w:jc w:val="center"/>
              <w:rPr>
                <w:lang w:val="en-GB"/>
              </w:rPr>
            </w:pPr>
            <w:r w:rsidRPr="008B11ED">
              <w:rPr>
                <w:lang w:val="en-GB"/>
              </w:rPr>
              <w:t>2013 Winter Peak</w:t>
            </w:r>
          </w:p>
        </w:tc>
        <w:tc>
          <w:tcPr>
            <w:tcW w:w="2587" w:type="dxa"/>
          </w:tcPr>
          <w:p w:rsidR="00A60BE8" w:rsidRPr="008B11ED" w:rsidRDefault="00A60BE8" w:rsidP="008B11ED">
            <w:pPr>
              <w:pStyle w:val="NoSpacing"/>
              <w:jc w:val="center"/>
              <w:rPr>
                <w:lang w:val="en-GB"/>
              </w:rPr>
            </w:pPr>
            <w:r w:rsidRPr="008B11ED">
              <w:rPr>
                <w:lang w:val="en-GB"/>
              </w:rPr>
              <w:t>LTSG13W-FINAL.sav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3</w:t>
            </w:r>
          </w:p>
        </w:tc>
        <w:tc>
          <w:tcPr>
            <w:tcW w:w="2779" w:type="dxa"/>
          </w:tcPr>
          <w:p w:rsidR="00A60BE8" w:rsidRPr="008B11ED" w:rsidRDefault="00A60BE8" w:rsidP="008B11ED">
            <w:pPr>
              <w:pStyle w:val="NoSpacing"/>
              <w:jc w:val="center"/>
              <w:rPr>
                <w:lang w:val="en-GB"/>
              </w:rPr>
            </w:pPr>
            <w:r w:rsidRPr="008B11ED">
              <w:rPr>
                <w:lang w:val="en-GB"/>
              </w:rPr>
              <w:t>2014 Summer Peak</w:t>
            </w:r>
          </w:p>
        </w:tc>
        <w:tc>
          <w:tcPr>
            <w:tcW w:w="2448" w:type="dxa"/>
          </w:tcPr>
          <w:p w:rsidR="00A60BE8" w:rsidRPr="008B11ED" w:rsidRDefault="00A60BE8" w:rsidP="008B11ED">
            <w:pPr>
              <w:pStyle w:val="NoSpacing"/>
              <w:jc w:val="center"/>
              <w:rPr>
                <w:lang w:val="en-GB"/>
              </w:rPr>
            </w:pPr>
            <w:r w:rsidRPr="008B11ED">
              <w:rPr>
                <w:lang w:val="en-GB"/>
              </w:rPr>
              <w:t>2014 Summer Peak</w:t>
            </w:r>
          </w:p>
        </w:tc>
        <w:tc>
          <w:tcPr>
            <w:tcW w:w="2587" w:type="dxa"/>
          </w:tcPr>
          <w:p w:rsidR="00A60BE8" w:rsidRPr="008B11ED" w:rsidRDefault="00A60BE8" w:rsidP="008B11ED">
            <w:pPr>
              <w:pStyle w:val="NoSpacing"/>
              <w:jc w:val="center"/>
              <w:rPr>
                <w:lang w:val="en-GB"/>
              </w:rPr>
            </w:pPr>
            <w:r w:rsidRPr="008B11ED">
              <w:rPr>
                <w:lang w:val="en-GB"/>
              </w:rPr>
              <w:t>LTSG14S-FINAL.sav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4</w:t>
            </w:r>
          </w:p>
        </w:tc>
        <w:tc>
          <w:tcPr>
            <w:tcW w:w="2779" w:type="dxa"/>
          </w:tcPr>
          <w:p w:rsidR="00A60BE8" w:rsidRPr="008B11ED" w:rsidRDefault="00A60BE8" w:rsidP="008B11ED">
            <w:pPr>
              <w:pStyle w:val="NoSpacing"/>
              <w:jc w:val="center"/>
              <w:rPr>
                <w:lang w:val="en-GB"/>
              </w:rPr>
            </w:pPr>
            <w:r w:rsidRPr="008B11ED">
              <w:rPr>
                <w:lang w:val="en-GB"/>
              </w:rPr>
              <w:t>2014 Winter Peak</w:t>
            </w:r>
          </w:p>
        </w:tc>
        <w:tc>
          <w:tcPr>
            <w:tcW w:w="2448" w:type="dxa"/>
          </w:tcPr>
          <w:p w:rsidR="00A60BE8" w:rsidRPr="008B11ED" w:rsidRDefault="00A60BE8" w:rsidP="008B11ED">
            <w:pPr>
              <w:pStyle w:val="NoSpacing"/>
              <w:jc w:val="center"/>
              <w:rPr>
                <w:lang w:val="en-GB"/>
              </w:rPr>
            </w:pPr>
            <w:r w:rsidRPr="008B11ED">
              <w:rPr>
                <w:lang w:val="en-GB"/>
              </w:rPr>
              <w:t>2014 Winter Peak</w:t>
            </w:r>
          </w:p>
        </w:tc>
        <w:tc>
          <w:tcPr>
            <w:tcW w:w="2587" w:type="dxa"/>
          </w:tcPr>
          <w:p w:rsidR="00A60BE8" w:rsidRPr="008B11ED" w:rsidRDefault="00A60BE8" w:rsidP="008B11ED">
            <w:pPr>
              <w:pStyle w:val="NoSpacing"/>
              <w:jc w:val="center"/>
              <w:rPr>
                <w:lang w:val="en-GB"/>
              </w:rPr>
            </w:pPr>
            <w:r w:rsidRPr="008B11ED">
              <w:rPr>
                <w:lang w:val="en-GB"/>
              </w:rPr>
              <w:t>LTSG14W-FINAL.sav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5</w:t>
            </w:r>
          </w:p>
        </w:tc>
        <w:tc>
          <w:tcPr>
            <w:tcW w:w="2779" w:type="dxa"/>
          </w:tcPr>
          <w:p w:rsidR="00A60BE8" w:rsidRPr="008B11ED" w:rsidRDefault="00A60BE8" w:rsidP="008B11ED">
            <w:pPr>
              <w:pStyle w:val="NoSpacing"/>
              <w:jc w:val="center"/>
              <w:rPr>
                <w:lang w:val="en-GB"/>
              </w:rPr>
            </w:pPr>
            <w:r w:rsidRPr="008B11ED">
              <w:rPr>
                <w:lang w:val="en-GB"/>
              </w:rPr>
              <w:t>2015 Summer Peak</w:t>
            </w:r>
          </w:p>
        </w:tc>
        <w:tc>
          <w:tcPr>
            <w:tcW w:w="2448" w:type="dxa"/>
          </w:tcPr>
          <w:p w:rsidR="00A60BE8" w:rsidRPr="008B11ED" w:rsidRDefault="00A60BE8" w:rsidP="008B11ED">
            <w:pPr>
              <w:pStyle w:val="NoSpacing"/>
              <w:jc w:val="center"/>
              <w:rPr>
                <w:lang w:val="en-GB"/>
              </w:rPr>
            </w:pPr>
            <w:r w:rsidRPr="008B11ED">
              <w:rPr>
                <w:lang w:val="en-GB"/>
              </w:rPr>
              <w:t>2016 Summer Peak</w:t>
            </w:r>
            <w:r w:rsidRPr="008B11ED">
              <w:rPr>
                <w:rStyle w:val="FootnoteReference"/>
                <w:lang w:val="en-GB"/>
              </w:rPr>
              <w:footnoteReference w:customMarkFollows="1" w:id="1"/>
              <w:sym w:font="Symbol" w:char="F02A"/>
            </w:r>
          </w:p>
        </w:tc>
        <w:tc>
          <w:tcPr>
            <w:tcW w:w="2587" w:type="dxa"/>
          </w:tcPr>
          <w:p w:rsidR="00A60BE8" w:rsidRPr="008B11ED" w:rsidRDefault="00A60BE8" w:rsidP="008B11ED">
            <w:pPr>
              <w:pStyle w:val="NoSpacing"/>
              <w:jc w:val="center"/>
              <w:rPr>
                <w:lang w:val="en-GB"/>
              </w:rPr>
            </w:pPr>
            <w:r w:rsidRPr="008B11ED">
              <w:rPr>
                <w:lang w:val="en-GB"/>
              </w:rPr>
              <w:t>LTSG16S-FINAL.sav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6</w:t>
            </w:r>
          </w:p>
        </w:tc>
        <w:tc>
          <w:tcPr>
            <w:tcW w:w="2779" w:type="dxa"/>
          </w:tcPr>
          <w:p w:rsidR="00A60BE8" w:rsidRPr="008B11ED" w:rsidRDefault="00A60BE8" w:rsidP="008B11ED">
            <w:pPr>
              <w:pStyle w:val="NoSpacing"/>
              <w:jc w:val="center"/>
              <w:rPr>
                <w:lang w:val="en-GB"/>
              </w:rPr>
            </w:pPr>
            <w:r w:rsidRPr="008B11ED">
              <w:rPr>
                <w:lang w:val="en-GB"/>
              </w:rPr>
              <w:t>2015 Winter Peak</w:t>
            </w:r>
          </w:p>
        </w:tc>
        <w:tc>
          <w:tcPr>
            <w:tcW w:w="2448" w:type="dxa"/>
          </w:tcPr>
          <w:p w:rsidR="00A60BE8" w:rsidRPr="008B11ED" w:rsidRDefault="00A60BE8" w:rsidP="008B11ED">
            <w:pPr>
              <w:pStyle w:val="NoSpacing"/>
              <w:jc w:val="center"/>
              <w:rPr>
                <w:lang w:val="en-GB"/>
              </w:rPr>
            </w:pPr>
            <w:r w:rsidRPr="008B11ED">
              <w:rPr>
                <w:lang w:val="en-GB"/>
              </w:rPr>
              <w:t>2016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LTSG16W-FINAL.sav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7</w:t>
            </w:r>
          </w:p>
        </w:tc>
        <w:tc>
          <w:tcPr>
            <w:tcW w:w="2779" w:type="dxa"/>
          </w:tcPr>
          <w:p w:rsidR="00A60BE8" w:rsidRPr="008B11ED" w:rsidRDefault="00A60BE8" w:rsidP="008B11ED">
            <w:pPr>
              <w:pStyle w:val="NoSpacing"/>
              <w:jc w:val="center"/>
              <w:rPr>
                <w:lang w:val="en-GB"/>
              </w:rPr>
            </w:pPr>
            <w:r w:rsidRPr="008B11ED">
              <w:rPr>
                <w:lang w:val="en-GB"/>
              </w:rPr>
              <w:t>2015 Light Load</w:t>
            </w:r>
          </w:p>
        </w:tc>
        <w:tc>
          <w:tcPr>
            <w:tcW w:w="2448" w:type="dxa"/>
          </w:tcPr>
          <w:p w:rsidR="00A60BE8" w:rsidRPr="008B11ED" w:rsidRDefault="00A60BE8" w:rsidP="008B11ED">
            <w:pPr>
              <w:pStyle w:val="NoSpacing"/>
              <w:jc w:val="center"/>
              <w:rPr>
                <w:lang w:val="en-GB"/>
              </w:rPr>
            </w:pPr>
            <w:r w:rsidRPr="008B11ED">
              <w:rPr>
                <w:lang w:val="en-GB"/>
              </w:rPr>
              <w:t>2013 Light Load</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LTSG13L-FINAL.sav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8</w:t>
            </w:r>
          </w:p>
        </w:tc>
        <w:tc>
          <w:tcPr>
            <w:tcW w:w="2779" w:type="dxa"/>
          </w:tcPr>
          <w:p w:rsidR="00A60BE8" w:rsidRPr="008B11ED" w:rsidRDefault="00A60BE8" w:rsidP="008B11ED">
            <w:pPr>
              <w:pStyle w:val="NoSpacing"/>
              <w:jc w:val="center"/>
              <w:rPr>
                <w:lang w:val="en-GB"/>
              </w:rPr>
            </w:pPr>
            <w:r w:rsidRPr="008B11ED">
              <w:rPr>
                <w:lang w:val="en-GB"/>
              </w:rPr>
              <w:t>2016 Summer Peak</w:t>
            </w:r>
          </w:p>
        </w:tc>
        <w:tc>
          <w:tcPr>
            <w:tcW w:w="2448" w:type="dxa"/>
          </w:tcPr>
          <w:p w:rsidR="00A60BE8" w:rsidRPr="008B11ED" w:rsidRDefault="00A60BE8" w:rsidP="008B11ED">
            <w:pPr>
              <w:pStyle w:val="NoSpacing"/>
              <w:jc w:val="center"/>
              <w:rPr>
                <w:lang w:val="en-GB"/>
              </w:rPr>
            </w:pPr>
            <w:r w:rsidRPr="008B11ED">
              <w:rPr>
                <w:lang w:val="en-GB"/>
              </w:rPr>
              <w:t>2016 Summer Peak</w:t>
            </w:r>
          </w:p>
        </w:tc>
        <w:tc>
          <w:tcPr>
            <w:tcW w:w="2587" w:type="dxa"/>
          </w:tcPr>
          <w:p w:rsidR="00A60BE8" w:rsidRPr="008B11ED" w:rsidRDefault="00A60BE8" w:rsidP="008B11ED">
            <w:pPr>
              <w:pStyle w:val="NoSpacing"/>
              <w:jc w:val="center"/>
              <w:rPr>
                <w:lang w:val="en-GB"/>
              </w:rPr>
            </w:pPr>
            <w:r w:rsidRPr="008B11ED">
              <w:rPr>
                <w:lang w:val="en-GB"/>
              </w:rPr>
              <w:t>LTSG16S-FINAL.sav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9</w:t>
            </w:r>
          </w:p>
        </w:tc>
        <w:tc>
          <w:tcPr>
            <w:tcW w:w="2779" w:type="dxa"/>
          </w:tcPr>
          <w:p w:rsidR="00A60BE8" w:rsidRPr="008B11ED" w:rsidRDefault="00A60BE8" w:rsidP="008B11ED">
            <w:pPr>
              <w:pStyle w:val="NoSpacing"/>
              <w:jc w:val="center"/>
              <w:rPr>
                <w:lang w:val="en-GB"/>
              </w:rPr>
            </w:pPr>
            <w:r w:rsidRPr="008B11ED">
              <w:rPr>
                <w:lang w:val="en-GB"/>
              </w:rPr>
              <w:t>2016 Winter Peak</w:t>
            </w:r>
          </w:p>
        </w:tc>
        <w:tc>
          <w:tcPr>
            <w:tcW w:w="2448" w:type="dxa"/>
          </w:tcPr>
          <w:p w:rsidR="00A60BE8" w:rsidRPr="008B11ED" w:rsidRDefault="00A60BE8" w:rsidP="008B11ED">
            <w:pPr>
              <w:pStyle w:val="NoSpacing"/>
              <w:jc w:val="center"/>
              <w:rPr>
                <w:lang w:val="en-GB"/>
              </w:rPr>
            </w:pPr>
            <w:r w:rsidRPr="008B11ED">
              <w:rPr>
                <w:lang w:val="en-GB"/>
              </w:rPr>
              <w:t>2016 Winter Peak</w:t>
            </w:r>
          </w:p>
        </w:tc>
        <w:tc>
          <w:tcPr>
            <w:tcW w:w="2587" w:type="dxa"/>
          </w:tcPr>
          <w:p w:rsidR="00A60BE8" w:rsidRPr="008B11ED" w:rsidRDefault="00A60BE8" w:rsidP="008B11ED">
            <w:pPr>
              <w:pStyle w:val="NoSpacing"/>
              <w:jc w:val="center"/>
              <w:rPr>
                <w:lang w:val="en-GB"/>
              </w:rPr>
            </w:pPr>
            <w:r w:rsidRPr="008B11ED">
              <w:rPr>
                <w:lang w:val="en-GB"/>
              </w:rPr>
              <w:t>LTSG16W-FINAL.sav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10</w:t>
            </w:r>
          </w:p>
        </w:tc>
        <w:tc>
          <w:tcPr>
            <w:tcW w:w="2779" w:type="dxa"/>
          </w:tcPr>
          <w:p w:rsidR="00A60BE8" w:rsidRPr="008B11ED" w:rsidRDefault="00A60BE8" w:rsidP="008B11ED">
            <w:pPr>
              <w:pStyle w:val="NoSpacing"/>
              <w:jc w:val="center"/>
              <w:rPr>
                <w:lang w:val="en-GB"/>
              </w:rPr>
            </w:pPr>
            <w:r w:rsidRPr="008B11ED">
              <w:rPr>
                <w:lang w:val="en-GB"/>
              </w:rPr>
              <w:t>2017 Summer Peak</w:t>
            </w:r>
          </w:p>
        </w:tc>
        <w:tc>
          <w:tcPr>
            <w:tcW w:w="2448" w:type="dxa"/>
          </w:tcPr>
          <w:p w:rsidR="00A60BE8" w:rsidRPr="008B11ED" w:rsidRDefault="00A60BE8" w:rsidP="008B11ED">
            <w:pPr>
              <w:pStyle w:val="NoSpacing"/>
              <w:jc w:val="center"/>
              <w:rPr>
                <w:lang w:val="en-GB"/>
              </w:rPr>
            </w:pPr>
            <w:r w:rsidRPr="008B11ED">
              <w:rPr>
                <w:lang w:val="en-GB"/>
              </w:rPr>
              <w:t>2018 Summer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LTSG18S-FINAL.sav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11</w:t>
            </w:r>
          </w:p>
        </w:tc>
        <w:tc>
          <w:tcPr>
            <w:tcW w:w="2779" w:type="dxa"/>
          </w:tcPr>
          <w:p w:rsidR="00A60BE8" w:rsidRPr="008B11ED" w:rsidRDefault="00A60BE8" w:rsidP="008B11ED">
            <w:pPr>
              <w:pStyle w:val="NoSpacing"/>
              <w:jc w:val="center"/>
              <w:rPr>
                <w:lang w:val="en-GB"/>
              </w:rPr>
            </w:pPr>
            <w:r w:rsidRPr="008B11ED">
              <w:rPr>
                <w:lang w:val="en-GB"/>
              </w:rPr>
              <w:t>2017 Winter Peak</w:t>
            </w:r>
          </w:p>
        </w:tc>
        <w:tc>
          <w:tcPr>
            <w:tcW w:w="2448" w:type="dxa"/>
          </w:tcPr>
          <w:p w:rsidR="00A60BE8" w:rsidRPr="008B11ED" w:rsidRDefault="00A60BE8" w:rsidP="008B11ED">
            <w:pPr>
              <w:pStyle w:val="NoSpacing"/>
              <w:jc w:val="center"/>
              <w:rPr>
                <w:lang w:val="en-GB"/>
              </w:rPr>
            </w:pPr>
            <w:r w:rsidRPr="008B11ED">
              <w:rPr>
                <w:lang w:val="en-GB"/>
              </w:rPr>
              <w:t>2018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LTSG18W-FINAL.sav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12</w:t>
            </w:r>
          </w:p>
        </w:tc>
        <w:tc>
          <w:tcPr>
            <w:tcW w:w="2779" w:type="dxa"/>
          </w:tcPr>
          <w:p w:rsidR="00A60BE8" w:rsidRPr="008B11ED" w:rsidRDefault="00A60BE8" w:rsidP="008B11ED">
            <w:pPr>
              <w:pStyle w:val="NoSpacing"/>
              <w:jc w:val="center"/>
              <w:rPr>
                <w:lang w:val="en-GB"/>
              </w:rPr>
            </w:pPr>
            <w:r w:rsidRPr="008B11ED">
              <w:rPr>
                <w:lang w:val="en-GB"/>
              </w:rPr>
              <w:t>2018 Summer Peak</w:t>
            </w:r>
          </w:p>
        </w:tc>
        <w:tc>
          <w:tcPr>
            <w:tcW w:w="2448" w:type="dxa"/>
          </w:tcPr>
          <w:p w:rsidR="00A60BE8" w:rsidRPr="008B11ED" w:rsidRDefault="00A60BE8" w:rsidP="008B11ED">
            <w:pPr>
              <w:pStyle w:val="NoSpacing"/>
              <w:jc w:val="center"/>
              <w:rPr>
                <w:lang w:val="en-GB"/>
              </w:rPr>
            </w:pPr>
            <w:r w:rsidRPr="008B11ED">
              <w:rPr>
                <w:lang w:val="en-GB"/>
              </w:rPr>
              <w:t>2018 Summer Peak</w:t>
            </w:r>
          </w:p>
        </w:tc>
        <w:tc>
          <w:tcPr>
            <w:tcW w:w="2587" w:type="dxa"/>
          </w:tcPr>
          <w:p w:rsidR="00A60BE8" w:rsidRPr="008B11ED" w:rsidRDefault="00A60BE8" w:rsidP="008B11ED">
            <w:pPr>
              <w:pStyle w:val="NoSpacing"/>
              <w:jc w:val="center"/>
              <w:rPr>
                <w:lang w:val="en-GB"/>
              </w:rPr>
            </w:pPr>
            <w:r w:rsidRPr="008B11ED">
              <w:rPr>
                <w:lang w:val="en-GB"/>
              </w:rPr>
              <w:t>LTSG18S-FINAL.sav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13</w:t>
            </w:r>
          </w:p>
        </w:tc>
        <w:tc>
          <w:tcPr>
            <w:tcW w:w="2779" w:type="dxa"/>
          </w:tcPr>
          <w:p w:rsidR="00A60BE8" w:rsidRPr="008B11ED" w:rsidRDefault="00A60BE8" w:rsidP="008B11ED">
            <w:pPr>
              <w:pStyle w:val="NoSpacing"/>
              <w:jc w:val="center"/>
              <w:rPr>
                <w:lang w:val="en-GB"/>
              </w:rPr>
            </w:pPr>
            <w:r w:rsidRPr="008B11ED">
              <w:rPr>
                <w:lang w:val="en-GB"/>
              </w:rPr>
              <w:t>2018 Winter Peak</w:t>
            </w:r>
          </w:p>
        </w:tc>
        <w:tc>
          <w:tcPr>
            <w:tcW w:w="2448" w:type="dxa"/>
          </w:tcPr>
          <w:p w:rsidR="00A60BE8" w:rsidRPr="008B11ED" w:rsidRDefault="00A60BE8" w:rsidP="008B11ED">
            <w:pPr>
              <w:pStyle w:val="NoSpacing"/>
              <w:jc w:val="center"/>
              <w:rPr>
                <w:lang w:val="en-GB"/>
              </w:rPr>
            </w:pPr>
            <w:r w:rsidRPr="008B11ED">
              <w:rPr>
                <w:lang w:val="en-GB"/>
              </w:rPr>
              <w:t>2018 Winter Peak</w:t>
            </w:r>
          </w:p>
        </w:tc>
        <w:tc>
          <w:tcPr>
            <w:tcW w:w="2587" w:type="dxa"/>
          </w:tcPr>
          <w:p w:rsidR="00A60BE8" w:rsidRPr="008B11ED" w:rsidRDefault="00A60BE8" w:rsidP="008B11ED">
            <w:pPr>
              <w:pStyle w:val="NoSpacing"/>
              <w:jc w:val="center"/>
              <w:rPr>
                <w:lang w:val="en-GB"/>
              </w:rPr>
            </w:pPr>
            <w:r w:rsidRPr="008B11ED">
              <w:rPr>
                <w:lang w:val="en-GB"/>
              </w:rPr>
              <w:t>LTSG18W-FINAL.sav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14</w:t>
            </w:r>
          </w:p>
        </w:tc>
        <w:tc>
          <w:tcPr>
            <w:tcW w:w="2779" w:type="dxa"/>
          </w:tcPr>
          <w:p w:rsidR="00A60BE8" w:rsidRPr="008B11ED" w:rsidRDefault="00A60BE8" w:rsidP="008B11ED">
            <w:pPr>
              <w:pStyle w:val="NoSpacing"/>
              <w:jc w:val="center"/>
              <w:rPr>
                <w:lang w:val="en-GB"/>
              </w:rPr>
            </w:pPr>
            <w:r w:rsidRPr="008B11ED">
              <w:rPr>
                <w:lang w:val="en-GB"/>
              </w:rPr>
              <w:t>2018 Light Load</w:t>
            </w:r>
          </w:p>
        </w:tc>
        <w:tc>
          <w:tcPr>
            <w:tcW w:w="2448" w:type="dxa"/>
          </w:tcPr>
          <w:p w:rsidR="00A60BE8" w:rsidRPr="008B11ED" w:rsidRDefault="00A60BE8" w:rsidP="008B11ED">
            <w:pPr>
              <w:pStyle w:val="NoSpacing"/>
              <w:jc w:val="center"/>
              <w:rPr>
                <w:lang w:val="en-GB"/>
              </w:rPr>
            </w:pPr>
            <w:r w:rsidRPr="008B11ED">
              <w:rPr>
                <w:lang w:val="en-GB"/>
              </w:rPr>
              <w:t>2018 Light Load</w:t>
            </w:r>
          </w:p>
        </w:tc>
        <w:tc>
          <w:tcPr>
            <w:tcW w:w="2587" w:type="dxa"/>
          </w:tcPr>
          <w:p w:rsidR="00A60BE8" w:rsidRPr="008B11ED" w:rsidRDefault="00A60BE8" w:rsidP="008B11ED">
            <w:pPr>
              <w:pStyle w:val="NoSpacing"/>
              <w:jc w:val="center"/>
              <w:rPr>
                <w:lang w:val="en-GB"/>
              </w:rPr>
            </w:pPr>
            <w:r w:rsidRPr="008B11ED">
              <w:rPr>
                <w:lang w:val="en-GB"/>
              </w:rPr>
              <w:t>LTSG18L-FINAL.sav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15</w:t>
            </w:r>
          </w:p>
        </w:tc>
        <w:tc>
          <w:tcPr>
            <w:tcW w:w="2779" w:type="dxa"/>
          </w:tcPr>
          <w:p w:rsidR="00A60BE8" w:rsidRPr="008B11ED" w:rsidRDefault="00A60BE8" w:rsidP="008B11ED">
            <w:pPr>
              <w:pStyle w:val="NoSpacing"/>
              <w:jc w:val="center"/>
              <w:rPr>
                <w:lang w:val="en-GB"/>
              </w:rPr>
            </w:pPr>
            <w:r w:rsidRPr="008B11ED">
              <w:rPr>
                <w:lang w:val="en-GB"/>
              </w:rPr>
              <w:t>2019 Summer Peak</w:t>
            </w:r>
          </w:p>
        </w:tc>
        <w:tc>
          <w:tcPr>
            <w:tcW w:w="2448" w:type="dxa"/>
          </w:tcPr>
          <w:p w:rsidR="00A60BE8" w:rsidRPr="008B11ED" w:rsidRDefault="00A60BE8" w:rsidP="008B11ED">
            <w:pPr>
              <w:pStyle w:val="NoSpacing"/>
              <w:jc w:val="center"/>
              <w:rPr>
                <w:lang w:val="en-GB"/>
              </w:rPr>
            </w:pPr>
            <w:r w:rsidRPr="008B11ED">
              <w:rPr>
                <w:lang w:val="en-GB"/>
              </w:rPr>
              <w:t>2019 Summer Peak</w:t>
            </w:r>
          </w:p>
        </w:tc>
        <w:tc>
          <w:tcPr>
            <w:tcW w:w="2587" w:type="dxa"/>
          </w:tcPr>
          <w:p w:rsidR="00A60BE8" w:rsidRPr="008B11ED" w:rsidRDefault="00A60BE8" w:rsidP="008B11ED">
            <w:pPr>
              <w:pStyle w:val="NoSpacing"/>
              <w:jc w:val="center"/>
              <w:rPr>
                <w:lang w:val="en-GB"/>
              </w:rPr>
            </w:pPr>
            <w:r w:rsidRPr="008B11ED">
              <w:rPr>
                <w:lang w:val="en-GB"/>
              </w:rPr>
              <w:t>LTSG19S-FINAL.sav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16</w:t>
            </w:r>
          </w:p>
        </w:tc>
        <w:tc>
          <w:tcPr>
            <w:tcW w:w="2779" w:type="dxa"/>
          </w:tcPr>
          <w:p w:rsidR="00A60BE8" w:rsidRPr="008B11ED" w:rsidRDefault="00A60BE8" w:rsidP="008B11ED">
            <w:pPr>
              <w:pStyle w:val="NoSpacing"/>
              <w:jc w:val="center"/>
              <w:rPr>
                <w:lang w:val="en-GB"/>
              </w:rPr>
            </w:pPr>
            <w:r w:rsidRPr="008B11ED">
              <w:rPr>
                <w:lang w:val="en-GB"/>
              </w:rPr>
              <w:t>2019 Winter Peak</w:t>
            </w:r>
          </w:p>
        </w:tc>
        <w:tc>
          <w:tcPr>
            <w:tcW w:w="2448" w:type="dxa"/>
          </w:tcPr>
          <w:p w:rsidR="00A60BE8" w:rsidRPr="008B11ED" w:rsidRDefault="00A60BE8" w:rsidP="008B11ED">
            <w:pPr>
              <w:pStyle w:val="NoSpacing"/>
              <w:jc w:val="center"/>
              <w:rPr>
                <w:lang w:val="en-GB"/>
              </w:rPr>
            </w:pPr>
            <w:r w:rsidRPr="008B11ED">
              <w:rPr>
                <w:lang w:val="en-GB"/>
              </w:rPr>
              <w:t>2018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LTSG18W-FINAL.sav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17</w:t>
            </w:r>
          </w:p>
        </w:tc>
        <w:tc>
          <w:tcPr>
            <w:tcW w:w="2779" w:type="dxa"/>
          </w:tcPr>
          <w:p w:rsidR="00A60BE8" w:rsidRPr="008B11ED" w:rsidRDefault="00A60BE8" w:rsidP="008B11ED">
            <w:pPr>
              <w:pStyle w:val="NoSpacing"/>
              <w:jc w:val="center"/>
              <w:rPr>
                <w:lang w:val="en-GB"/>
              </w:rPr>
            </w:pPr>
            <w:r w:rsidRPr="008B11ED">
              <w:rPr>
                <w:lang w:val="en-GB"/>
              </w:rPr>
              <w:t>2020 Summer Peak</w:t>
            </w:r>
          </w:p>
        </w:tc>
        <w:tc>
          <w:tcPr>
            <w:tcW w:w="2448" w:type="dxa"/>
          </w:tcPr>
          <w:p w:rsidR="00A60BE8" w:rsidRPr="008B11ED" w:rsidRDefault="00A60BE8" w:rsidP="008B11ED">
            <w:pPr>
              <w:pStyle w:val="NoSpacing"/>
              <w:jc w:val="center"/>
              <w:rPr>
                <w:lang w:val="en-GB"/>
              </w:rPr>
            </w:pPr>
            <w:r w:rsidRPr="008B11ED">
              <w:rPr>
                <w:lang w:val="en-GB"/>
              </w:rPr>
              <w:t>2019 Summer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LTSG19S-FINAL.sav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18</w:t>
            </w:r>
          </w:p>
        </w:tc>
        <w:tc>
          <w:tcPr>
            <w:tcW w:w="2779" w:type="dxa"/>
          </w:tcPr>
          <w:p w:rsidR="00A60BE8" w:rsidRPr="008B11ED" w:rsidRDefault="00A60BE8" w:rsidP="008B11ED">
            <w:pPr>
              <w:pStyle w:val="NoSpacing"/>
              <w:jc w:val="center"/>
              <w:rPr>
                <w:lang w:val="en-GB"/>
              </w:rPr>
            </w:pPr>
            <w:r w:rsidRPr="008B11ED">
              <w:rPr>
                <w:lang w:val="en-GB"/>
              </w:rPr>
              <w:t>2020 Winter Peak</w:t>
            </w:r>
          </w:p>
        </w:tc>
        <w:tc>
          <w:tcPr>
            <w:tcW w:w="2448" w:type="dxa"/>
          </w:tcPr>
          <w:p w:rsidR="00A60BE8" w:rsidRPr="008B11ED" w:rsidRDefault="00A60BE8" w:rsidP="008B11ED">
            <w:pPr>
              <w:pStyle w:val="NoSpacing"/>
              <w:jc w:val="center"/>
              <w:rPr>
                <w:lang w:val="en-GB"/>
              </w:rPr>
            </w:pPr>
            <w:r w:rsidRPr="008B11ED">
              <w:rPr>
                <w:lang w:val="en-GB"/>
              </w:rPr>
              <w:t>2018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LTSG18W-FINAL.sav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19</w:t>
            </w:r>
          </w:p>
        </w:tc>
        <w:tc>
          <w:tcPr>
            <w:tcW w:w="2779" w:type="dxa"/>
          </w:tcPr>
          <w:p w:rsidR="00A60BE8" w:rsidRPr="008B11ED" w:rsidRDefault="00A60BE8" w:rsidP="008B11ED">
            <w:pPr>
              <w:pStyle w:val="NoSpacing"/>
              <w:jc w:val="center"/>
              <w:rPr>
                <w:lang w:val="en-GB"/>
              </w:rPr>
            </w:pPr>
            <w:r w:rsidRPr="008B11ED">
              <w:rPr>
                <w:lang w:val="en-GB"/>
              </w:rPr>
              <w:t>2021 Summer Peak</w:t>
            </w:r>
          </w:p>
        </w:tc>
        <w:tc>
          <w:tcPr>
            <w:tcW w:w="2448" w:type="dxa"/>
          </w:tcPr>
          <w:p w:rsidR="00A60BE8" w:rsidRPr="008B11ED" w:rsidRDefault="00A60BE8" w:rsidP="008B11ED">
            <w:pPr>
              <w:pStyle w:val="NoSpacing"/>
              <w:jc w:val="center"/>
              <w:rPr>
                <w:lang w:val="en-GB"/>
              </w:rPr>
            </w:pPr>
            <w:r w:rsidRPr="008B11ED">
              <w:rPr>
                <w:lang w:val="en-GB"/>
              </w:rPr>
              <w:t>2023 Summer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20</w:t>
            </w:r>
          </w:p>
        </w:tc>
        <w:tc>
          <w:tcPr>
            <w:tcW w:w="2779" w:type="dxa"/>
          </w:tcPr>
          <w:p w:rsidR="00A60BE8" w:rsidRPr="008B11ED" w:rsidRDefault="00A60BE8" w:rsidP="008B11ED">
            <w:pPr>
              <w:pStyle w:val="NoSpacing"/>
              <w:jc w:val="center"/>
              <w:rPr>
                <w:lang w:val="en-GB"/>
              </w:rPr>
            </w:pPr>
            <w:r w:rsidRPr="008B11ED">
              <w:rPr>
                <w:lang w:val="en-GB"/>
              </w:rPr>
              <w:t>2021 Winter Peak</w:t>
            </w:r>
          </w:p>
        </w:tc>
        <w:tc>
          <w:tcPr>
            <w:tcW w:w="2448" w:type="dxa"/>
          </w:tcPr>
          <w:p w:rsidR="00A60BE8" w:rsidRPr="008B11ED" w:rsidRDefault="00A60BE8" w:rsidP="008B11ED">
            <w:pPr>
              <w:pStyle w:val="NoSpacing"/>
              <w:jc w:val="center"/>
              <w:rPr>
                <w:lang w:val="en-GB"/>
              </w:rPr>
            </w:pPr>
            <w:r w:rsidRPr="008B11ED">
              <w:rPr>
                <w:lang w:val="en-GB"/>
              </w:rPr>
              <w:t>2023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21</w:t>
            </w:r>
          </w:p>
        </w:tc>
        <w:tc>
          <w:tcPr>
            <w:tcW w:w="2779" w:type="dxa"/>
          </w:tcPr>
          <w:p w:rsidR="00A60BE8" w:rsidRPr="008B11ED" w:rsidRDefault="00A60BE8" w:rsidP="008B11ED">
            <w:pPr>
              <w:pStyle w:val="NoSpacing"/>
              <w:jc w:val="center"/>
              <w:rPr>
                <w:lang w:val="en-GB"/>
              </w:rPr>
            </w:pPr>
            <w:r w:rsidRPr="008B11ED">
              <w:rPr>
                <w:lang w:val="en-GB"/>
              </w:rPr>
              <w:t>2022 Summer Peak</w:t>
            </w:r>
          </w:p>
        </w:tc>
        <w:tc>
          <w:tcPr>
            <w:tcW w:w="2448" w:type="dxa"/>
          </w:tcPr>
          <w:p w:rsidR="00A60BE8" w:rsidRPr="008B11ED" w:rsidRDefault="00A60BE8" w:rsidP="008B11ED">
            <w:pPr>
              <w:pStyle w:val="NoSpacing"/>
              <w:jc w:val="center"/>
              <w:rPr>
                <w:lang w:val="en-GB"/>
              </w:rPr>
            </w:pPr>
            <w:r w:rsidRPr="008B11ED">
              <w:rPr>
                <w:lang w:val="en-GB"/>
              </w:rPr>
              <w:t>2023 Summer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22</w:t>
            </w:r>
          </w:p>
        </w:tc>
        <w:tc>
          <w:tcPr>
            <w:tcW w:w="2779" w:type="dxa"/>
          </w:tcPr>
          <w:p w:rsidR="00A60BE8" w:rsidRPr="008B11ED" w:rsidRDefault="00A60BE8" w:rsidP="008B11ED">
            <w:pPr>
              <w:pStyle w:val="NoSpacing"/>
              <w:jc w:val="center"/>
              <w:rPr>
                <w:lang w:val="en-GB"/>
              </w:rPr>
            </w:pPr>
            <w:r w:rsidRPr="008B11ED">
              <w:rPr>
                <w:lang w:val="en-GB"/>
              </w:rPr>
              <w:t>2022 Winter Peak</w:t>
            </w:r>
          </w:p>
        </w:tc>
        <w:tc>
          <w:tcPr>
            <w:tcW w:w="2448" w:type="dxa"/>
          </w:tcPr>
          <w:p w:rsidR="00A60BE8" w:rsidRPr="008B11ED" w:rsidRDefault="00A60BE8" w:rsidP="008B11ED">
            <w:pPr>
              <w:pStyle w:val="NoSpacing"/>
              <w:jc w:val="center"/>
              <w:rPr>
                <w:lang w:val="en-GB"/>
              </w:rPr>
            </w:pPr>
            <w:r w:rsidRPr="008B11ED">
              <w:rPr>
                <w:lang w:val="en-GB"/>
              </w:rPr>
              <w:t>2023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23</w:t>
            </w:r>
          </w:p>
        </w:tc>
        <w:tc>
          <w:tcPr>
            <w:tcW w:w="2779" w:type="dxa"/>
          </w:tcPr>
          <w:p w:rsidR="00A60BE8" w:rsidRPr="008B11ED" w:rsidRDefault="00A60BE8" w:rsidP="008B11ED">
            <w:pPr>
              <w:pStyle w:val="NoSpacing"/>
              <w:jc w:val="center"/>
              <w:rPr>
                <w:lang w:val="en-GB"/>
              </w:rPr>
            </w:pPr>
            <w:r w:rsidRPr="008B11ED">
              <w:rPr>
                <w:lang w:val="en-GB"/>
              </w:rPr>
              <w:t>2023 Summer Peak</w:t>
            </w:r>
          </w:p>
        </w:tc>
        <w:tc>
          <w:tcPr>
            <w:tcW w:w="2448" w:type="dxa"/>
          </w:tcPr>
          <w:p w:rsidR="00A60BE8" w:rsidRPr="008B11ED" w:rsidRDefault="00A60BE8" w:rsidP="008B11ED">
            <w:pPr>
              <w:pStyle w:val="NoSpacing"/>
              <w:jc w:val="center"/>
              <w:rPr>
                <w:lang w:val="en-GB"/>
              </w:rPr>
            </w:pPr>
            <w:r w:rsidRPr="008B11ED">
              <w:rPr>
                <w:lang w:val="en-GB"/>
              </w:rPr>
              <w:t>2023 Summer Peak</w:t>
            </w:r>
          </w:p>
        </w:tc>
        <w:tc>
          <w:tcPr>
            <w:tcW w:w="2587" w:type="dxa"/>
          </w:tcPr>
          <w:p w:rsidR="00A60BE8" w:rsidRPr="008B11ED" w:rsidRDefault="00A60BE8" w:rsidP="008B11ED">
            <w:pPr>
              <w:pStyle w:val="NoSpacing"/>
              <w:jc w:val="center"/>
              <w:rPr>
                <w:lang w:val="en-GB"/>
              </w:rPr>
            </w:pPr>
            <w:r w:rsidRPr="008B11ED">
              <w:rPr>
                <w:lang w:val="en-GB"/>
              </w:rPr>
              <w:t>LTSG23S-FINAL.sav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24</w:t>
            </w:r>
          </w:p>
        </w:tc>
        <w:tc>
          <w:tcPr>
            <w:tcW w:w="2779" w:type="dxa"/>
          </w:tcPr>
          <w:p w:rsidR="00A60BE8" w:rsidRPr="008B11ED" w:rsidRDefault="00A60BE8" w:rsidP="008B11ED">
            <w:pPr>
              <w:pStyle w:val="NoSpacing"/>
              <w:jc w:val="center"/>
              <w:rPr>
                <w:lang w:val="en-GB"/>
              </w:rPr>
            </w:pPr>
            <w:r w:rsidRPr="008B11ED">
              <w:rPr>
                <w:lang w:val="en-GB"/>
              </w:rPr>
              <w:t>2023 Winter Peak</w:t>
            </w:r>
          </w:p>
        </w:tc>
        <w:tc>
          <w:tcPr>
            <w:tcW w:w="2448" w:type="dxa"/>
          </w:tcPr>
          <w:p w:rsidR="00A60BE8" w:rsidRPr="008B11ED" w:rsidRDefault="00A60BE8" w:rsidP="008B11ED">
            <w:pPr>
              <w:pStyle w:val="NoSpacing"/>
              <w:jc w:val="center"/>
              <w:rPr>
                <w:lang w:val="en-GB"/>
              </w:rPr>
            </w:pPr>
            <w:r w:rsidRPr="008B11ED">
              <w:rPr>
                <w:lang w:val="en-GB"/>
              </w:rPr>
              <w:t>2023 Winter Peak</w:t>
            </w:r>
          </w:p>
        </w:tc>
        <w:tc>
          <w:tcPr>
            <w:tcW w:w="2587" w:type="dxa"/>
          </w:tcPr>
          <w:p w:rsidR="00A60BE8" w:rsidRPr="008B11ED" w:rsidRDefault="00A60BE8" w:rsidP="008B11ED">
            <w:pPr>
              <w:pStyle w:val="NoSpacing"/>
              <w:jc w:val="center"/>
              <w:rPr>
                <w:lang w:val="en-GB"/>
              </w:rPr>
            </w:pPr>
            <w:r w:rsidRPr="008B11ED">
              <w:rPr>
                <w:lang w:val="en-GB"/>
              </w:rPr>
              <w:t>LTSG23W-FINAL.sav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25</w:t>
            </w:r>
          </w:p>
        </w:tc>
        <w:tc>
          <w:tcPr>
            <w:tcW w:w="2779" w:type="dxa"/>
          </w:tcPr>
          <w:p w:rsidR="00A60BE8" w:rsidRPr="008B11ED" w:rsidRDefault="00A60BE8" w:rsidP="008B11ED">
            <w:pPr>
              <w:pStyle w:val="NoSpacing"/>
              <w:jc w:val="center"/>
              <w:rPr>
                <w:lang w:val="en-GB"/>
              </w:rPr>
            </w:pPr>
            <w:r w:rsidRPr="008B11ED">
              <w:rPr>
                <w:lang w:val="en-GB"/>
              </w:rPr>
              <w:t>2024 Summer Peak</w:t>
            </w:r>
          </w:p>
        </w:tc>
        <w:tc>
          <w:tcPr>
            <w:tcW w:w="2448" w:type="dxa"/>
          </w:tcPr>
          <w:p w:rsidR="00A60BE8" w:rsidRPr="008B11ED" w:rsidRDefault="00A60BE8" w:rsidP="008B11ED">
            <w:pPr>
              <w:pStyle w:val="NoSpacing"/>
              <w:jc w:val="center"/>
              <w:rPr>
                <w:lang w:val="en-GB"/>
              </w:rPr>
            </w:pPr>
            <w:r w:rsidRPr="008B11ED">
              <w:rPr>
                <w:lang w:val="en-GB"/>
              </w:rPr>
              <w:t>2023 Summer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LTSG23S-FINAL.sav</w:t>
            </w:r>
          </w:p>
        </w:tc>
      </w:tr>
      <w:tr w:rsidR="00A60BE8" w:rsidRPr="008B11ED" w:rsidTr="008B11ED">
        <w:trPr>
          <w:trHeight w:val="258"/>
          <w:jc w:val="center"/>
        </w:trPr>
        <w:tc>
          <w:tcPr>
            <w:tcW w:w="1042" w:type="dxa"/>
          </w:tcPr>
          <w:p w:rsidR="00A60BE8" w:rsidRPr="008B11ED" w:rsidRDefault="00A60BE8" w:rsidP="008B11ED">
            <w:pPr>
              <w:pStyle w:val="NoSpacing"/>
              <w:jc w:val="center"/>
              <w:rPr>
                <w:lang w:val="en-GB"/>
              </w:rPr>
            </w:pPr>
            <w:r w:rsidRPr="008B11ED">
              <w:rPr>
                <w:lang w:val="en-GB"/>
              </w:rPr>
              <w:t>26</w:t>
            </w:r>
          </w:p>
        </w:tc>
        <w:tc>
          <w:tcPr>
            <w:tcW w:w="2779" w:type="dxa"/>
          </w:tcPr>
          <w:p w:rsidR="00A60BE8" w:rsidRPr="008B11ED" w:rsidRDefault="00A60BE8" w:rsidP="008B11ED">
            <w:pPr>
              <w:pStyle w:val="NoSpacing"/>
              <w:jc w:val="center"/>
              <w:rPr>
                <w:lang w:val="en-GB"/>
              </w:rPr>
            </w:pPr>
            <w:r w:rsidRPr="008B11ED">
              <w:rPr>
                <w:lang w:val="en-GB"/>
              </w:rPr>
              <w:t>2024 Winter Peak</w:t>
            </w:r>
          </w:p>
        </w:tc>
        <w:tc>
          <w:tcPr>
            <w:tcW w:w="2448" w:type="dxa"/>
          </w:tcPr>
          <w:p w:rsidR="00A60BE8" w:rsidRPr="008B11ED" w:rsidRDefault="00A60BE8" w:rsidP="008B11ED">
            <w:pPr>
              <w:pStyle w:val="NoSpacing"/>
              <w:jc w:val="center"/>
              <w:rPr>
                <w:lang w:val="en-GB"/>
              </w:rPr>
            </w:pPr>
            <w:r w:rsidRPr="008B11ED">
              <w:rPr>
                <w:lang w:val="en-GB"/>
              </w:rPr>
              <w:t>2023 Winter Peak</w:t>
            </w:r>
            <w:r w:rsidRPr="008B11ED">
              <w:rPr>
                <w:sz w:val="26"/>
                <w:vertAlign w:val="superscript"/>
                <w:lang w:val="en-GB"/>
              </w:rPr>
              <w:t>*</w:t>
            </w:r>
          </w:p>
        </w:tc>
        <w:tc>
          <w:tcPr>
            <w:tcW w:w="2587" w:type="dxa"/>
          </w:tcPr>
          <w:p w:rsidR="00A60BE8" w:rsidRPr="008B11ED" w:rsidRDefault="00A60BE8" w:rsidP="008B11ED">
            <w:pPr>
              <w:pStyle w:val="NoSpacing"/>
              <w:jc w:val="center"/>
              <w:rPr>
                <w:lang w:val="en-GB"/>
              </w:rPr>
            </w:pPr>
            <w:r w:rsidRPr="008B11ED">
              <w:rPr>
                <w:lang w:val="en-GB"/>
              </w:rPr>
              <w:t>LTSG23W-FINAL.sav</w:t>
            </w:r>
          </w:p>
        </w:tc>
      </w:tr>
    </w:tbl>
    <w:p w:rsidR="00A60BE8" w:rsidRDefault="00A60BE8" w:rsidP="00A97380">
      <w:pPr>
        <w:pStyle w:val="NoSpacing"/>
      </w:pPr>
    </w:p>
    <w:p w:rsidR="00A60BE8" w:rsidRDefault="00A60BE8">
      <w:r>
        <w:br w:type="page"/>
      </w:r>
    </w:p>
    <w:p w:rsidR="00A60BE8" w:rsidRDefault="00D63A84" w:rsidP="00EE1DD4">
      <w:pPr>
        <w:pStyle w:val="NoSpacing"/>
        <w:numPr>
          <w:ilvl w:val="0"/>
          <w:numId w:val="4"/>
        </w:numPr>
        <w:ind w:left="720" w:hanging="360"/>
      </w:pPr>
      <w:r w:rsidRPr="00D63A84">
        <w:rPr>
          <w:b/>
        </w:rPr>
        <w:lastRenderedPageBreak/>
        <w:t>Transmission Assumptions</w:t>
      </w:r>
      <w:r w:rsidR="00A60BE8">
        <w:t>: Two sets of cases will be built – the first set of Base Cases will contain almost no future transmission projects.  The only future transmission projects these cases will contain are the interconnection facilities needed to incorporate future generators that have firm transmission</w:t>
      </w:r>
      <w:r w:rsidR="001F0334">
        <w:t xml:space="preserve"> or interconnection</w:t>
      </w:r>
      <w:r w:rsidR="00A60BE8">
        <w:t xml:space="preserve"> service.  </w:t>
      </w:r>
    </w:p>
    <w:p w:rsidR="00A60BE8" w:rsidRDefault="00A60BE8" w:rsidP="00BB515B">
      <w:pPr>
        <w:pStyle w:val="NoSpacing"/>
        <w:ind w:left="720"/>
      </w:pPr>
    </w:p>
    <w:p w:rsidR="00A60BE8" w:rsidRDefault="00A60BE8" w:rsidP="00EE1DD4">
      <w:pPr>
        <w:pStyle w:val="NoSpacing"/>
        <w:ind w:left="720"/>
      </w:pPr>
      <w:r>
        <w:t xml:space="preserve">The second set of Construction Plan Models includes all approved facilities in Entergy’s Construction Plan.  These are </w:t>
      </w:r>
      <w:r w:rsidRPr="00A1342A">
        <w:t>“</w:t>
      </w:r>
      <w:r>
        <w:t>a</w:t>
      </w:r>
      <w:r w:rsidRPr="00A1342A">
        <w:t>pproved for funding” enhanced reliability, economic, and interconnection/transmission service driven projects for which construction needs to be initiated within the next 5 years</w:t>
      </w:r>
      <w:r>
        <w:t>.</w:t>
      </w:r>
      <w:r w:rsidRPr="00A1342A">
        <w:t xml:space="preserve"> </w:t>
      </w:r>
      <w:r>
        <w:t>The Construction Plan may</w:t>
      </w:r>
      <w:r w:rsidRPr="00A1342A">
        <w:t xml:space="preserve"> contain both Base Plan Upgrades and Supplemental Upgrades.</w:t>
      </w:r>
      <w:r>
        <w:t xml:space="preserve"> Base Case models are used as the starting point for the Construction Plan models</w:t>
      </w:r>
      <w:r w:rsidRPr="00C67C28">
        <w:t>. The cutoff date</w:t>
      </w:r>
      <w:r>
        <w:t>s</w:t>
      </w:r>
      <w:r w:rsidRPr="00C67C28">
        <w:t xml:space="preserve"> for </w:t>
      </w:r>
      <w:r>
        <w:t xml:space="preserve">including </w:t>
      </w:r>
      <w:r w:rsidRPr="00C67C28">
        <w:t>future transmission in Summer Peak cases is June 1</w:t>
      </w:r>
      <w:r w:rsidRPr="00C67C28">
        <w:rPr>
          <w:vertAlign w:val="superscript"/>
        </w:rPr>
        <w:t>st</w:t>
      </w:r>
      <w:r w:rsidRPr="00C67C28">
        <w:t xml:space="preserve"> of that model year</w:t>
      </w:r>
      <w:r>
        <w:t xml:space="preserve"> and </w:t>
      </w:r>
      <w:r w:rsidRPr="00C67C28">
        <w:t>December 1</w:t>
      </w:r>
      <w:r w:rsidRPr="00C67C28">
        <w:rPr>
          <w:vertAlign w:val="superscript"/>
        </w:rPr>
        <w:t>st</w:t>
      </w:r>
      <w:r w:rsidRPr="00C67C28">
        <w:t xml:space="preserve"> for Winter Peak cases.  The Light Load models contain the same transmission</w:t>
      </w:r>
      <w:r>
        <w:t xml:space="preserve"> projects</w:t>
      </w:r>
      <w:r w:rsidRPr="00C67C28">
        <w:t xml:space="preserve"> as the prior year Winter Peak models</w:t>
      </w:r>
      <w:r>
        <w:t xml:space="preserve">.  Construction Plan models developed by MISO ICT beginning December 1, 2012 will include the projects in Entergy’s 2013-17 Construction Plan. </w:t>
      </w:r>
    </w:p>
    <w:p w:rsidR="00A60BE8" w:rsidRDefault="00A60BE8" w:rsidP="00A97380">
      <w:pPr>
        <w:pStyle w:val="NoSpacing"/>
      </w:pPr>
    </w:p>
    <w:p w:rsidR="00A60BE8" w:rsidRPr="00013DE8" w:rsidRDefault="00D63A84" w:rsidP="00013DE8">
      <w:pPr>
        <w:pStyle w:val="NoSpacing"/>
        <w:numPr>
          <w:ilvl w:val="0"/>
          <w:numId w:val="4"/>
        </w:numPr>
        <w:ind w:left="720" w:hanging="360"/>
      </w:pPr>
      <w:r w:rsidRPr="00D63A84">
        <w:rPr>
          <w:b/>
        </w:rPr>
        <w:t>Generation Assumptions</w:t>
      </w:r>
      <w:r w:rsidR="00A60BE8" w:rsidRPr="009B5C06">
        <w:t xml:space="preserve">: Generator information provided by network customers and Entergy resource planners will be utilized. </w:t>
      </w:r>
      <w:r w:rsidR="00A60BE8">
        <w:t>E</w:t>
      </w:r>
      <w:r w:rsidR="00A60BE8" w:rsidRPr="009B5C06">
        <w:t xml:space="preserve">xisting generators and planned generators </w:t>
      </w:r>
      <w:r w:rsidR="0008395B">
        <w:t xml:space="preserve">with </w:t>
      </w:r>
      <w:r w:rsidR="00A60BE8">
        <w:t xml:space="preserve">both </w:t>
      </w:r>
      <w:r w:rsidR="00A60BE8" w:rsidRPr="009B5C06">
        <w:t xml:space="preserve">interconnection service and </w:t>
      </w:r>
      <w:r w:rsidR="00A60BE8">
        <w:t xml:space="preserve">long-term firm </w:t>
      </w:r>
      <w:r w:rsidR="00A60BE8" w:rsidRPr="009B5C06">
        <w:t xml:space="preserve">transmission service will be modeled. </w:t>
      </w:r>
    </w:p>
    <w:p w:rsidR="00A60BE8" w:rsidRDefault="00A60BE8" w:rsidP="00601811">
      <w:pPr>
        <w:pStyle w:val="NoSpacing"/>
      </w:pPr>
    </w:p>
    <w:p w:rsidR="00A60BE8" w:rsidRPr="00601811" w:rsidRDefault="00D63A84" w:rsidP="006C0320">
      <w:pPr>
        <w:pStyle w:val="NoSpacing"/>
        <w:numPr>
          <w:ilvl w:val="0"/>
          <w:numId w:val="4"/>
        </w:numPr>
        <w:ind w:left="720" w:hanging="360"/>
      </w:pPr>
      <w:r w:rsidRPr="00D63A84">
        <w:rPr>
          <w:b/>
        </w:rPr>
        <w:t>Generation Dispatch</w:t>
      </w:r>
      <w:r w:rsidR="00A60BE8" w:rsidRPr="00601811">
        <w:t xml:space="preserve">: Generators </w:t>
      </w:r>
      <w:r w:rsidR="00A60BE8">
        <w:t>will</w:t>
      </w:r>
      <w:r w:rsidR="00A60BE8" w:rsidRPr="00601811">
        <w:t xml:space="preserve"> be dispatched using a block merit order dispatch. The merit order list contains all of Entergy’s network resources (NRs)</w:t>
      </w:r>
      <w:r w:rsidR="00A60BE8">
        <w:t>, and is provided by</w:t>
      </w:r>
      <w:r w:rsidR="001F0334">
        <w:t xml:space="preserve"> </w:t>
      </w:r>
      <w:r w:rsidR="00A60BE8" w:rsidRPr="00601811">
        <w:t>Entergy</w:t>
      </w:r>
      <w:r w:rsidR="00A60BE8">
        <w:t>’s</w:t>
      </w:r>
      <w:r w:rsidR="00A60BE8" w:rsidRPr="00601811">
        <w:t xml:space="preserve"> </w:t>
      </w:r>
      <w:r w:rsidR="00A60BE8">
        <w:t>SPO</w:t>
      </w:r>
      <w:r w:rsidR="00A60BE8" w:rsidRPr="00601811">
        <w:t xml:space="preserve"> group.</w:t>
      </w:r>
      <w:r w:rsidR="00A60BE8">
        <w:t xml:space="preserve"> </w:t>
      </w:r>
      <w:r w:rsidR="00DC5F02">
        <w:t xml:space="preserve">Network </w:t>
      </w:r>
      <w:r w:rsidR="00A60BE8">
        <w:t xml:space="preserve">customers’ resources will be dispatched by a merit order provided by the customer.  If no merit order is provided, resources will be dispatched according to OASIS reservation priority.  </w:t>
      </w:r>
      <w:r w:rsidR="00A60BE8" w:rsidRPr="00601811">
        <w:t xml:space="preserve">Entergy only dispatches generators without firm transmission service if there is generation deficiency with all of the NRs dispatched. IPPs are dispatched based on </w:t>
      </w:r>
      <w:r w:rsidR="00A60BE8">
        <w:t xml:space="preserve">their available long-term </w:t>
      </w:r>
      <w:r w:rsidR="00A60BE8" w:rsidRPr="00601811">
        <w:t>firm transmission service. Qualif</w:t>
      </w:r>
      <w:r w:rsidR="001F0334">
        <w:t>ying</w:t>
      </w:r>
      <w:r w:rsidR="00A60BE8" w:rsidRPr="00601811">
        <w:t xml:space="preserve"> Facilities (QFs) are dispatched only to meet their on-site load unless they have surplus firm transmission service, in which case they are dispatched to meet the firm service and on-site load level.  </w:t>
      </w:r>
    </w:p>
    <w:p w:rsidR="00A60BE8" w:rsidRDefault="00A60BE8" w:rsidP="002B022B">
      <w:pPr>
        <w:pStyle w:val="NoSpacing"/>
        <w:ind w:left="1080"/>
      </w:pPr>
    </w:p>
    <w:p w:rsidR="00A60BE8" w:rsidRDefault="00D63A84" w:rsidP="006C0320">
      <w:pPr>
        <w:pStyle w:val="NoSpacing"/>
        <w:numPr>
          <w:ilvl w:val="0"/>
          <w:numId w:val="4"/>
        </w:numPr>
        <w:ind w:left="720" w:hanging="360"/>
      </w:pPr>
      <w:r w:rsidRPr="00D63A84">
        <w:rPr>
          <w:b/>
        </w:rPr>
        <w:t>Net Scheduled Interchange (NSI)</w:t>
      </w:r>
      <w:r w:rsidR="00A60BE8" w:rsidRPr="002E1B33">
        <w:t>:</w:t>
      </w:r>
      <w:r w:rsidR="00A60BE8" w:rsidRPr="00CE5E9D">
        <w:t xml:space="preserve"> </w:t>
      </w:r>
      <w:r w:rsidR="00A60BE8">
        <w:t>Power</w:t>
      </w:r>
      <w:r w:rsidR="0008395B">
        <w:t xml:space="preserve"> </w:t>
      </w:r>
      <w:r w:rsidR="00A60BE8">
        <w:t xml:space="preserve">flow cases are solved </w:t>
      </w:r>
      <w:r w:rsidR="00A60BE8" w:rsidRPr="00E14A4E">
        <w:t>with area interchange enabled</w:t>
      </w:r>
      <w:r w:rsidR="00A60BE8">
        <w:t xml:space="preserve"> (</w:t>
      </w:r>
      <w:r w:rsidR="00A60BE8" w:rsidRPr="00CE5E9D">
        <w:rPr>
          <w:i/>
        </w:rPr>
        <w:t>Ties</w:t>
      </w:r>
      <w:r w:rsidR="0008395B">
        <w:rPr>
          <w:i/>
        </w:rPr>
        <w:t xml:space="preserve"> </w:t>
      </w:r>
      <w:r w:rsidR="00A60BE8" w:rsidRPr="00CE5E9D">
        <w:rPr>
          <w:i/>
        </w:rPr>
        <w:t>+</w:t>
      </w:r>
      <w:r w:rsidR="0008395B">
        <w:rPr>
          <w:i/>
        </w:rPr>
        <w:t xml:space="preserve"> </w:t>
      </w:r>
      <w:r w:rsidR="00A60BE8" w:rsidRPr="00CE5E9D">
        <w:rPr>
          <w:i/>
        </w:rPr>
        <w:t>Loads</w:t>
      </w:r>
      <w:r w:rsidR="00A60BE8" w:rsidRPr="00CE5E9D">
        <w:t xml:space="preserve"> solution method is utilized</w:t>
      </w:r>
      <w:r w:rsidR="00A60BE8">
        <w:t>). T</w:t>
      </w:r>
      <w:r w:rsidR="00A60BE8" w:rsidRPr="00CE5E9D">
        <w:t>he SERC LTSG interchange workbook</w:t>
      </w:r>
      <w:r w:rsidR="00A60BE8">
        <w:t xml:space="preserve"> is used as the starting point for NSI values in the models</w:t>
      </w:r>
      <w:r w:rsidR="00A60BE8" w:rsidRPr="00CE5E9D">
        <w:t xml:space="preserve">. NSI is honored </w:t>
      </w:r>
      <w:r w:rsidR="00A60BE8">
        <w:t xml:space="preserve">for </w:t>
      </w:r>
      <w:r w:rsidR="00A60BE8" w:rsidRPr="00CE5E9D">
        <w:t>Entergy as a whole</w:t>
      </w:r>
      <w:r w:rsidR="00A60BE8">
        <w:t>. All transmission servi</w:t>
      </w:r>
      <w:r w:rsidR="00EF0505">
        <w:t xml:space="preserve">ce reservations within Entergy </w:t>
      </w:r>
      <w:r w:rsidR="00A60BE8">
        <w:t xml:space="preserve">are replaced with OASIS transaction data. </w:t>
      </w:r>
    </w:p>
    <w:p w:rsidR="00A60BE8" w:rsidRDefault="00A60BE8" w:rsidP="002E1B33">
      <w:pPr>
        <w:pStyle w:val="NoSpacing"/>
      </w:pPr>
    </w:p>
    <w:p w:rsidR="00A60BE8" w:rsidRDefault="00D63A84" w:rsidP="006C0320">
      <w:pPr>
        <w:pStyle w:val="NoSpacing"/>
        <w:numPr>
          <w:ilvl w:val="0"/>
          <w:numId w:val="4"/>
        </w:numPr>
        <w:ind w:left="720" w:hanging="360"/>
      </w:pPr>
      <w:r w:rsidRPr="00D63A84">
        <w:rPr>
          <w:b/>
        </w:rPr>
        <w:t>External system modeling</w:t>
      </w:r>
      <w:r w:rsidR="00A60BE8">
        <w:t>: External system representation is obtained from SERC LTSG cases as noted in Table 1 above.</w:t>
      </w:r>
    </w:p>
    <w:p w:rsidR="00A60BE8" w:rsidRDefault="00A60BE8" w:rsidP="00A97380">
      <w:pPr>
        <w:pStyle w:val="NoSpacing"/>
      </w:pPr>
    </w:p>
    <w:p w:rsidR="00A60BE8" w:rsidRDefault="00A60BE8">
      <w:pPr>
        <w:rPr>
          <w:rFonts w:ascii="Cambria" w:hAnsi="Cambria"/>
          <w:b/>
          <w:bCs/>
          <w:color w:val="4F81BD"/>
          <w:sz w:val="26"/>
          <w:szCs w:val="26"/>
        </w:rPr>
      </w:pPr>
      <w:r>
        <w:br w:type="page"/>
      </w:r>
    </w:p>
    <w:p w:rsidR="00A60BE8" w:rsidRDefault="00A60BE8" w:rsidP="00507A62">
      <w:pPr>
        <w:pStyle w:val="Heading2"/>
        <w:numPr>
          <w:ilvl w:val="0"/>
          <w:numId w:val="9"/>
        </w:numPr>
        <w:ind w:left="360"/>
      </w:pPr>
      <w:bookmarkStart w:id="3" w:name="_Toc351898743"/>
      <w:r>
        <w:lastRenderedPageBreak/>
        <w:t>High-level Modeling Procedure</w:t>
      </w:r>
      <w:bookmarkEnd w:id="3"/>
    </w:p>
    <w:p w:rsidR="00A60BE8" w:rsidRDefault="00A60BE8" w:rsidP="00004CD2"/>
    <w:p w:rsidR="00A60BE8" w:rsidRPr="00004CD2" w:rsidRDefault="002F25F0" w:rsidP="00004CD2">
      <w:r>
        <w:rPr>
          <w:noProof/>
        </w:rPr>
        <w:drawing>
          <wp:inline distT="0" distB="0" distL="0" distR="0">
            <wp:extent cx="6374765" cy="2880995"/>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6374765" cy="2880995"/>
                    </a:xfrm>
                    <a:prstGeom prst="rect">
                      <a:avLst/>
                    </a:prstGeom>
                    <a:noFill/>
                    <a:ln w="9525">
                      <a:noFill/>
                      <a:miter lim="800000"/>
                      <a:headEnd/>
                      <a:tailEnd/>
                    </a:ln>
                  </pic:spPr>
                </pic:pic>
              </a:graphicData>
            </a:graphic>
          </wp:inline>
        </w:drawing>
      </w:r>
    </w:p>
    <w:p w:rsidR="00A60BE8" w:rsidRDefault="00A60BE8" w:rsidP="00FC10E3">
      <w:pPr>
        <w:pStyle w:val="NoSpacing"/>
        <w:ind w:left="360"/>
      </w:pPr>
      <w:r>
        <w:t>As required in Attachment K of the Entergy OATT, power</w:t>
      </w:r>
      <w:r w:rsidR="0008395B">
        <w:t xml:space="preserve"> </w:t>
      </w:r>
      <w:r>
        <w:t>flow models are developed annually starting in fall and are updated quarterly based on the latest information available.  The details of the initial model development and the subsequent quarterly updates are as follows:</w:t>
      </w:r>
    </w:p>
    <w:p w:rsidR="00A60BE8" w:rsidRDefault="00A60BE8" w:rsidP="00FC10E3">
      <w:pPr>
        <w:pStyle w:val="NoSpacing"/>
        <w:ind w:left="360"/>
      </w:pPr>
    </w:p>
    <w:p w:rsidR="00A60BE8" w:rsidRPr="005C40DB" w:rsidRDefault="00A60BE8" w:rsidP="006C0320">
      <w:pPr>
        <w:pStyle w:val="NoSpacing"/>
        <w:numPr>
          <w:ilvl w:val="0"/>
          <w:numId w:val="5"/>
        </w:numPr>
        <w:ind w:left="720" w:hanging="360"/>
        <w:rPr>
          <w:u w:val="single"/>
        </w:rPr>
      </w:pPr>
      <w:r w:rsidRPr="005C40DB">
        <w:rPr>
          <w:u w:val="single"/>
        </w:rPr>
        <w:t>Initial Model Development - Update 0</w:t>
      </w:r>
    </w:p>
    <w:p w:rsidR="00A60BE8" w:rsidRDefault="00A60BE8" w:rsidP="00E6435A">
      <w:pPr>
        <w:pStyle w:val="NoSpacing"/>
        <w:ind w:left="720"/>
      </w:pPr>
    </w:p>
    <w:p w:rsidR="00A60BE8" w:rsidRDefault="00A60BE8" w:rsidP="00E6435A">
      <w:pPr>
        <w:pStyle w:val="NoSpacing"/>
        <w:ind w:left="720"/>
      </w:pPr>
      <w:r>
        <w:t xml:space="preserve">Model development will begin with the SERC LTSG and NTSG cases. The LTSG cases are used to model the external (non-Entergy) system representation (see Table 1 above). The </w:t>
      </w:r>
      <w:r w:rsidRPr="000D12EE">
        <w:t>Entergy system is modeled using Entergy</w:t>
      </w:r>
      <w:r>
        <w:t xml:space="preserve"> Transmission Operations Planning cases (which are developed from SERC NTSG models</w:t>
      </w:r>
      <w:r w:rsidRPr="008503A1">
        <w:t>)</w:t>
      </w:r>
      <w:r>
        <w:t>.</w:t>
      </w:r>
      <w:r w:rsidRPr="008503A1">
        <w:t xml:space="preserve"> For ICT 2013 cases, the 2013 summer peak and winter peak cases </w:t>
      </w:r>
      <w:r>
        <w:t>will</w:t>
      </w:r>
      <w:r w:rsidRPr="008503A1">
        <w:t xml:space="preserve"> be used as the starting point and updated with PSS/E change files </w:t>
      </w:r>
      <w:r>
        <w:t>(</w:t>
      </w:r>
      <w:proofErr w:type="spellStart"/>
      <w:r>
        <w:t>idevs</w:t>
      </w:r>
      <w:proofErr w:type="spellEnd"/>
      <w:r>
        <w:t xml:space="preserve">) </w:t>
      </w:r>
      <w:r w:rsidRPr="008503A1">
        <w:t xml:space="preserve">received from Entergy </w:t>
      </w:r>
      <w:r w:rsidR="00DC5F02">
        <w:t>t</w:t>
      </w:r>
      <w:r>
        <w:t xml:space="preserve">ransmission </w:t>
      </w:r>
      <w:r w:rsidR="00DC5F02">
        <w:t>p</w:t>
      </w:r>
      <w:r w:rsidRPr="008503A1">
        <w:t>lanning</w:t>
      </w:r>
      <w:r w:rsidR="00DC5F02">
        <w:t xml:space="preserve"> group</w:t>
      </w:r>
      <w:r>
        <w:t xml:space="preserve"> to appropriately model the desired future scenarios</w:t>
      </w:r>
      <w:r w:rsidRPr="008503A1">
        <w:t>.</w:t>
      </w:r>
      <w:r>
        <w:t xml:space="preserve">  The </w:t>
      </w:r>
      <w:proofErr w:type="spellStart"/>
      <w:r>
        <w:t>idevs</w:t>
      </w:r>
      <w:proofErr w:type="spellEnd"/>
      <w:r>
        <w:t xml:space="preserve"> will update the following information:</w:t>
      </w:r>
    </w:p>
    <w:p w:rsidR="00A60BE8" w:rsidRDefault="00A60BE8">
      <w:pPr>
        <w:pStyle w:val="NoSpacing"/>
        <w:numPr>
          <w:ilvl w:val="1"/>
          <w:numId w:val="5"/>
        </w:numPr>
        <w:ind w:left="1440" w:hanging="360"/>
      </w:pPr>
      <w:r>
        <w:t>Current and planned transmission topology</w:t>
      </w:r>
    </w:p>
    <w:p w:rsidR="00A60BE8" w:rsidRDefault="00A60BE8">
      <w:pPr>
        <w:pStyle w:val="NoSpacing"/>
        <w:numPr>
          <w:ilvl w:val="1"/>
          <w:numId w:val="5"/>
        </w:numPr>
        <w:ind w:left="1440" w:hanging="360"/>
      </w:pPr>
      <w:r>
        <w:t>Load levels</w:t>
      </w:r>
    </w:p>
    <w:p w:rsidR="00A60BE8" w:rsidRDefault="00A60BE8">
      <w:pPr>
        <w:pStyle w:val="NoSpacing"/>
        <w:numPr>
          <w:ilvl w:val="1"/>
          <w:numId w:val="5"/>
        </w:numPr>
        <w:ind w:left="1440" w:hanging="360"/>
      </w:pPr>
      <w:r>
        <w:t>Generation assumptions</w:t>
      </w:r>
    </w:p>
    <w:p w:rsidR="00A60BE8" w:rsidRDefault="00A60BE8">
      <w:pPr>
        <w:pStyle w:val="NoSpacing"/>
        <w:numPr>
          <w:ilvl w:val="1"/>
          <w:numId w:val="5"/>
        </w:numPr>
        <w:ind w:left="1440" w:hanging="360"/>
      </w:pPr>
      <w:r>
        <w:t>Net scheduled interchange, including transmission service assumptions</w:t>
      </w:r>
    </w:p>
    <w:p w:rsidR="00A60BE8" w:rsidRDefault="00A60BE8" w:rsidP="00E6435A">
      <w:pPr>
        <w:pStyle w:val="NoSpacing"/>
        <w:ind w:left="720"/>
      </w:pPr>
      <w:r w:rsidRPr="008503A1">
        <w:t xml:space="preserve">All subsequent cases </w:t>
      </w:r>
      <w:r>
        <w:t>will</w:t>
      </w:r>
      <w:r w:rsidRPr="008503A1">
        <w:t xml:space="preserve"> be updated with PSS/E change files to represent the appropriate seasonal load, generation</w:t>
      </w:r>
      <w:r>
        <w:t>,</w:t>
      </w:r>
      <w:r w:rsidRPr="008503A1">
        <w:t xml:space="preserve"> and transmiss</w:t>
      </w:r>
      <w:r>
        <w:t>ion topology</w:t>
      </w:r>
      <w:r w:rsidRPr="008503A1">
        <w:t>.</w:t>
      </w:r>
      <w:r>
        <w:t xml:space="preserve"> Entergy will build the Base Case and Construction Plan models </w:t>
      </w:r>
      <w:r w:rsidRPr="000502BC">
        <w:t>and provide to MISO for validation and posting.</w:t>
      </w:r>
    </w:p>
    <w:p w:rsidR="00A60BE8" w:rsidRDefault="00A60BE8" w:rsidP="00E6435A">
      <w:pPr>
        <w:pStyle w:val="NoSpacing"/>
        <w:ind w:left="720"/>
        <w:rPr>
          <w:u w:val="single"/>
        </w:rPr>
      </w:pPr>
    </w:p>
    <w:p w:rsidR="00A60BE8" w:rsidRDefault="00A60BE8" w:rsidP="00E6435A">
      <w:pPr>
        <w:pStyle w:val="NoSpacing"/>
        <w:ind w:left="720"/>
      </w:pPr>
      <w:r>
        <w:t>Timeline – Posted in December 2012</w:t>
      </w:r>
    </w:p>
    <w:p w:rsidR="00A60BE8" w:rsidRDefault="00A60BE8" w:rsidP="00E6435A">
      <w:pPr>
        <w:pStyle w:val="NoSpacing"/>
        <w:ind w:left="1080"/>
      </w:pPr>
    </w:p>
    <w:p w:rsidR="00A60BE8" w:rsidRDefault="00A60BE8">
      <w:pPr>
        <w:rPr>
          <w:u w:val="single"/>
        </w:rPr>
      </w:pPr>
      <w:r>
        <w:rPr>
          <w:u w:val="single"/>
        </w:rPr>
        <w:br w:type="page"/>
      </w:r>
    </w:p>
    <w:p w:rsidR="00A60BE8" w:rsidRPr="005C40DB" w:rsidRDefault="00A60BE8" w:rsidP="006C0320">
      <w:pPr>
        <w:pStyle w:val="NoSpacing"/>
        <w:numPr>
          <w:ilvl w:val="0"/>
          <w:numId w:val="5"/>
        </w:numPr>
        <w:ind w:left="720" w:hanging="360"/>
        <w:rPr>
          <w:u w:val="single"/>
        </w:rPr>
      </w:pPr>
      <w:r w:rsidRPr="005C40DB">
        <w:rPr>
          <w:u w:val="single"/>
        </w:rPr>
        <w:lastRenderedPageBreak/>
        <w:t>Quarterly Update – Update 1</w:t>
      </w:r>
    </w:p>
    <w:p w:rsidR="00A60BE8" w:rsidRDefault="00A60BE8" w:rsidP="00E6435A">
      <w:pPr>
        <w:pStyle w:val="NoSpacing"/>
        <w:ind w:left="720"/>
      </w:pPr>
    </w:p>
    <w:p w:rsidR="00A60BE8" w:rsidRDefault="00A60BE8" w:rsidP="00E6435A">
      <w:pPr>
        <w:pStyle w:val="NoSpacing"/>
        <w:ind w:left="720"/>
      </w:pPr>
      <w:r>
        <w:t xml:space="preserve">The new load forecast as provided by Entergy’s SPO, Distribution, and Major Accounts groups, as well as </w:t>
      </w:r>
      <w:r w:rsidR="00DC5F02">
        <w:t xml:space="preserve">network </w:t>
      </w:r>
      <w:r>
        <w:t>customers will be applied to the models.  Corrections and updates to topology, generation or transactions will also be applied.</w:t>
      </w:r>
    </w:p>
    <w:p w:rsidR="00A60BE8" w:rsidRDefault="00A60BE8" w:rsidP="00E6435A">
      <w:pPr>
        <w:pStyle w:val="NoSpacing"/>
        <w:ind w:left="720"/>
      </w:pPr>
    </w:p>
    <w:p w:rsidR="00A60BE8" w:rsidRDefault="00A60BE8" w:rsidP="00E6435A">
      <w:pPr>
        <w:pStyle w:val="NoSpacing"/>
        <w:ind w:firstLine="720"/>
      </w:pPr>
      <w:r>
        <w:t>Timeline – Posted in January/February 2013</w:t>
      </w:r>
    </w:p>
    <w:p w:rsidR="00A60BE8" w:rsidRDefault="00A60BE8" w:rsidP="00E6435A">
      <w:pPr>
        <w:pStyle w:val="NoSpacing"/>
        <w:ind w:firstLine="720"/>
      </w:pPr>
    </w:p>
    <w:p w:rsidR="00A60BE8" w:rsidRPr="005C40DB" w:rsidRDefault="00A60BE8" w:rsidP="006C0320">
      <w:pPr>
        <w:pStyle w:val="NoSpacing"/>
        <w:numPr>
          <w:ilvl w:val="0"/>
          <w:numId w:val="5"/>
        </w:numPr>
        <w:ind w:left="720" w:hanging="360"/>
        <w:rPr>
          <w:u w:val="single"/>
        </w:rPr>
      </w:pPr>
      <w:r w:rsidRPr="005C40DB">
        <w:rPr>
          <w:u w:val="single"/>
        </w:rPr>
        <w:t>Quarterly Update – Update 2</w:t>
      </w:r>
    </w:p>
    <w:p w:rsidR="00A60BE8" w:rsidRDefault="00A60BE8" w:rsidP="00E6435A">
      <w:pPr>
        <w:pStyle w:val="NoSpacing"/>
        <w:ind w:left="720"/>
      </w:pPr>
    </w:p>
    <w:p w:rsidR="00A60BE8" w:rsidRDefault="00A60BE8" w:rsidP="00E6435A">
      <w:pPr>
        <w:pStyle w:val="NoSpacing"/>
        <w:ind w:left="720"/>
      </w:pPr>
      <w:r>
        <w:t xml:space="preserve">The </w:t>
      </w:r>
      <w:proofErr w:type="spellStart"/>
      <w:r>
        <w:t>powerflow</w:t>
      </w:r>
      <w:proofErr w:type="spellEnd"/>
      <w:r>
        <w:t xml:space="preserve"> cases will be updated to reflect c</w:t>
      </w:r>
      <w:r w:rsidRPr="00530FBC">
        <w:t>hanges to transmission service, facility approval status, equipment commissioning</w:t>
      </w:r>
      <w:r>
        <w:t xml:space="preserve"> and other changes as necessary.</w:t>
      </w:r>
    </w:p>
    <w:p w:rsidR="00A60BE8" w:rsidRPr="00530FBC" w:rsidRDefault="00A60BE8" w:rsidP="00E6435A">
      <w:pPr>
        <w:pStyle w:val="NoSpacing"/>
        <w:ind w:left="720"/>
      </w:pPr>
    </w:p>
    <w:p w:rsidR="00A60BE8" w:rsidRDefault="00A60BE8" w:rsidP="00E6435A">
      <w:pPr>
        <w:pStyle w:val="NoSpacing"/>
        <w:ind w:firstLine="720"/>
      </w:pPr>
      <w:r>
        <w:t>Timeline – Posted in April/May 2013</w:t>
      </w:r>
    </w:p>
    <w:p w:rsidR="00A60BE8" w:rsidRDefault="00A60BE8" w:rsidP="00E6435A">
      <w:pPr>
        <w:pStyle w:val="NoSpacing"/>
        <w:ind w:firstLine="720"/>
      </w:pPr>
    </w:p>
    <w:p w:rsidR="00A60BE8" w:rsidRPr="005C40DB" w:rsidRDefault="00A60BE8" w:rsidP="006C0320">
      <w:pPr>
        <w:pStyle w:val="NoSpacing"/>
        <w:numPr>
          <w:ilvl w:val="0"/>
          <w:numId w:val="5"/>
        </w:numPr>
        <w:ind w:left="720" w:hanging="360"/>
        <w:rPr>
          <w:u w:val="single"/>
        </w:rPr>
      </w:pPr>
      <w:r w:rsidRPr="005C40DB">
        <w:rPr>
          <w:u w:val="single"/>
        </w:rPr>
        <w:t>Quarterly Update – Update 3</w:t>
      </w:r>
    </w:p>
    <w:p w:rsidR="00A60BE8" w:rsidRDefault="00A60BE8" w:rsidP="00E6435A">
      <w:pPr>
        <w:pStyle w:val="NoSpacing"/>
        <w:ind w:left="720"/>
      </w:pPr>
    </w:p>
    <w:p w:rsidR="00A60BE8" w:rsidRDefault="00A60BE8" w:rsidP="00E6435A">
      <w:pPr>
        <w:pStyle w:val="NoSpacing"/>
        <w:ind w:left="720"/>
      </w:pPr>
      <w:r>
        <w:t xml:space="preserve">The </w:t>
      </w:r>
      <w:proofErr w:type="spellStart"/>
      <w:r>
        <w:t>powerflow</w:t>
      </w:r>
      <w:proofErr w:type="spellEnd"/>
      <w:r>
        <w:t xml:space="preserve"> cases will be updated to reflect c</w:t>
      </w:r>
      <w:r w:rsidRPr="00530FBC">
        <w:t>hanges to transmission service, facility approval status, equipment commissioning</w:t>
      </w:r>
      <w:r>
        <w:t xml:space="preserve"> and other changes as necessary.</w:t>
      </w:r>
    </w:p>
    <w:p w:rsidR="00A60BE8" w:rsidRPr="00530FBC" w:rsidRDefault="00A60BE8" w:rsidP="00E6435A">
      <w:pPr>
        <w:pStyle w:val="NoSpacing"/>
        <w:ind w:left="720"/>
      </w:pPr>
    </w:p>
    <w:p w:rsidR="00A60BE8" w:rsidRDefault="00A60BE8" w:rsidP="00E6435A">
      <w:pPr>
        <w:pStyle w:val="NoSpacing"/>
        <w:ind w:left="720"/>
      </w:pPr>
      <w:r>
        <w:t>Timeline – Posted in August/September 2013</w:t>
      </w:r>
    </w:p>
    <w:p w:rsidR="00A60BE8" w:rsidRDefault="00A60BE8" w:rsidP="00A97380">
      <w:pPr>
        <w:pStyle w:val="NoSpacing"/>
      </w:pPr>
    </w:p>
    <w:p w:rsidR="00A60BE8" w:rsidRDefault="00A60BE8" w:rsidP="00A97380">
      <w:pPr>
        <w:pStyle w:val="NoSpacing"/>
      </w:pPr>
      <w:r>
        <w:t xml:space="preserve">Models will be posted on Entergy’s OASIS as outlined in Section 10.2 of Entergy Tariff Attachment K. </w:t>
      </w:r>
    </w:p>
    <w:p w:rsidR="00A60BE8" w:rsidRDefault="00A60BE8">
      <w:pPr>
        <w:rPr>
          <w:rFonts w:ascii="Cambria" w:hAnsi="Cambria"/>
          <w:b/>
          <w:bCs/>
          <w:color w:val="4F81BD"/>
          <w:sz w:val="28"/>
          <w:szCs w:val="26"/>
          <w:u w:val="single"/>
        </w:rPr>
      </w:pPr>
      <w:r>
        <w:rPr>
          <w:sz w:val="28"/>
          <w:u w:val="single"/>
        </w:rPr>
        <w:br w:type="page"/>
      </w:r>
    </w:p>
    <w:p w:rsidR="00A60BE8" w:rsidRDefault="00A60BE8" w:rsidP="00DD00B3">
      <w:pPr>
        <w:pStyle w:val="Heading2"/>
        <w:numPr>
          <w:ilvl w:val="0"/>
          <w:numId w:val="9"/>
        </w:numPr>
        <w:spacing w:line="240" w:lineRule="auto"/>
        <w:jc w:val="both"/>
        <w:rPr>
          <w:sz w:val="28"/>
          <w:u w:val="single"/>
        </w:rPr>
      </w:pPr>
      <w:bookmarkStart w:id="4" w:name="_Toc351898744"/>
      <w:r>
        <w:rPr>
          <w:sz w:val="28"/>
          <w:u w:val="single"/>
        </w:rPr>
        <w:lastRenderedPageBreak/>
        <w:t>Steady State Analysis Overview</w:t>
      </w:r>
      <w:bookmarkEnd w:id="4"/>
    </w:p>
    <w:p w:rsidR="00A60BE8" w:rsidRPr="00AD5817" w:rsidRDefault="00A60BE8" w:rsidP="00AD5817"/>
    <w:p w:rsidR="00A60BE8" w:rsidRPr="00AD5817" w:rsidRDefault="002F25F0" w:rsidP="00AD5817">
      <w:r>
        <w:rPr>
          <w:noProof/>
        </w:rPr>
        <w:drawing>
          <wp:inline distT="0" distB="0" distL="0" distR="0">
            <wp:extent cx="5943600" cy="3211969"/>
            <wp:effectExtent l="0" t="0" r="0" b="7481"/>
            <wp:docPr id="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60BE8" w:rsidRPr="00E94C0E" w:rsidRDefault="00A60BE8" w:rsidP="00E94C0E"/>
    <w:p w:rsidR="00A60BE8" w:rsidRDefault="00A60BE8" w:rsidP="00E94C0E">
      <w:pPr>
        <w:pStyle w:val="Heading2"/>
        <w:numPr>
          <w:ilvl w:val="0"/>
          <w:numId w:val="9"/>
        </w:numPr>
        <w:spacing w:line="240" w:lineRule="auto"/>
        <w:jc w:val="both"/>
        <w:rPr>
          <w:sz w:val="28"/>
          <w:u w:val="single"/>
        </w:rPr>
      </w:pPr>
      <w:bookmarkStart w:id="5" w:name="_Toc351898745"/>
      <w:r>
        <w:rPr>
          <w:sz w:val="28"/>
          <w:u w:val="single"/>
        </w:rPr>
        <w:t>Steady State Analysis Assumptions and Process</w:t>
      </w:r>
      <w:bookmarkEnd w:id="5"/>
    </w:p>
    <w:p w:rsidR="00A60BE8" w:rsidRPr="00E94C0E" w:rsidRDefault="00A60BE8" w:rsidP="00E94C0E"/>
    <w:p w:rsidR="00A60BE8" w:rsidRDefault="00A60BE8" w:rsidP="00DD00B3">
      <w:pPr>
        <w:autoSpaceDE w:val="0"/>
        <w:autoSpaceDN w:val="0"/>
        <w:adjustRightInd w:val="0"/>
        <w:spacing w:before="120"/>
        <w:jc w:val="both"/>
        <w:rPr>
          <w:rFonts w:cs="Arial"/>
        </w:rPr>
      </w:pPr>
      <w:r>
        <w:rPr>
          <w:rFonts w:cs="Arial"/>
        </w:rPr>
        <w:t xml:space="preserve">MISO will conduct steady state analyses from March to June. </w:t>
      </w:r>
      <w:r w:rsidRPr="00B22138">
        <w:rPr>
          <w:rFonts w:cs="Arial"/>
        </w:rPr>
        <w:t>201</w:t>
      </w:r>
      <w:r>
        <w:rPr>
          <w:rFonts w:cs="Arial"/>
        </w:rPr>
        <w:t>5,</w:t>
      </w:r>
      <w:r w:rsidRPr="00B22138">
        <w:rPr>
          <w:rFonts w:cs="Arial"/>
        </w:rPr>
        <w:t xml:space="preserve"> 2018</w:t>
      </w:r>
      <w:r>
        <w:rPr>
          <w:rFonts w:cs="Arial"/>
        </w:rPr>
        <w:t>,</w:t>
      </w:r>
      <w:r w:rsidRPr="00B22138">
        <w:rPr>
          <w:rFonts w:cs="Arial"/>
        </w:rPr>
        <w:t xml:space="preserve"> </w:t>
      </w:r>
      <w:r>
        <w:rPr>
          <w:rFonts w:cs="Arial"/>
        </w:rPr>
        <w:t xml:space="preserve">and 2023 </w:t>
      </w:r>
      <w:r w:rsidRPr="00B22138">
        <w:rPr>
          <w:rFonts w:cs="Arial"/>
        </w:rPr>
        <w:t>summer peak</w:t>
      </w:r>
      <w:r>
        <w:rPr>
          <w:rFonts w:cs="Arial"/>
        </w:rPr>
        <w:t>, and 2018 winter peak</w:t>
      </w:r>
      <w:r w:rsidRPr="00B22138">
        <w:rPr>
          <w:rFonts w:cs="Arial"/>
        </w:rPr>
        <w:t xml:space="preserve"> and light load</w:t>
      </w:r>
      <w:r w:rsidDel="00222D4D">
        <w:rPr>
          <w:rFonts w:cs="Arial"/>
        </w:rPr>
        <w:t xml:space="preserve"> </w:t>
      </w:r>
      <w:r>
        <w:rPr>
          <w:rFonts w:cs="Arial"/>
        </w:rPr>
        <w:t>scenarios will be tested against NERC TPL standards and Entergy Planning Criteria. All contingencies applicable to the standard will be tested against each of the five models.</w:t>
      </w:r>
    </w:p>
    <w:p w:rsidR="00A60BE8" w:rsidRPr="0075205B" w:rsidRDefault="00A60BE8" w:rsidP="00DD00B3">
      <w:pPr>
        <w:autoSpaceDE w:val="0"/>
        <w:autoSpaceDN w:val="0"/>
        <w:adjustRightInd w:val="0"/>
        <w:spacing w:before="120"/>
        <w:jc w:val="both"/>
        <w:rPr>
          <w:rFonts w:cs="Arial"/>
        </w:rPr>
      </w:pPr>
      <w:r>
        <w:rPr>
          <w:rFonts w:cs="Arial"/>
        </w:rPr>
        <w:t>Where transmission upgrades are needed to mitigate identified constraints, the MISO ICT will collaborate with Entergy planning staff to develop appropriate network upgrades for inclusion in the Base Plan.</w:t>
      </w:r>
    </w:p>
    <w:p w:rsidR="00A60BE8" w:rsidRDefault="00EF0505" w:rsidP="00DD00B3">
      <w:pPr>
        <w:numPr>
          <w:ilvl w:val="0"/>
          <w:numId w:val="11"/>
        </w:numPr>
        <w:autoSpaceDE w:val="0"/>
        <w:autoSpaceDN w:val="0"/>
        <w:adjustRightInd w:val="0"/>
        <w:spacing w:before="120" w:after="0" w:line="240" w:lineRule="auto"/>
        <w:jc w:val="both"/>
        <w:rPr>
          <w:rFonts w:cs="Arial"/>
          <w:szCs w:val="20"/>
        </w:rPr>
      </w:pPr>
      <w:r>
        <w:rPr>
          <w:rFonts w:cs="Arial"/>
          <w:szCs w:val="20"/>
        </w:rPr>
        <w:t>December / January</w:t>
      </w:r>
      <w:r w:rsidR="00A60BE8">
        <w:rPr>
          <w:rFonts w:cs="Arial"/>
          <w:szCs w:val="20"/>
        </w:rPr>
        <w:t>: MISO will create</w:t>
      </w:r>
      <w:r w:rsidR="00A60BE8" w:rsidRPr="00896162">
        <w:rPr>
          <w:rFonts w:cs="Arial"/>
          <w:szCs w:val="20"/>
        </w:rPr>
        <w:t xml:space="preserve"> </w:t>
      </w:r>
      <w:r w:rsidR="00A60BE8">
        <w:rPr>
          <w:rFonts w:cs="Arial"/>
          <w:szCs w:val="20"/>
        </w:rPr>
        <w:t>a</w:t>
      </w:r>
      <w:r w:rsidR="00A60BE8" w:rsidRPr="00896162">
        <w:rPr>
          <w:rFonts w:cs="Arial"/>
          <w:szCs w:val="20"/>
        </w:rPr>
        <w:t xml:space="preserve"> difference report. This is list of projects that are included in the SPP’s 2013</w:t>
      </w:r>
      <w:r w:rsidR="00A60BE8">
        <w:rPr>
          <w:rFonts w:cs="Arial"/>
          <w:szCs w:val="20"/>
        </w:rPr>
        <w:t xml:space="preserve"> </w:t>
      </w:r>
      <w:r w:rsidR="00A60BE8" w:rsidRPr="00896162">
        <w:rPr>
          <w:rFonts w:cs="Arial"/>
          <w:szCs w:val="20"/>
        </w:rPr>
        <w:t>Base Plan</w:t>
      </w:r>
      <w:r w:rsidR="00A60BE8">
        <w:rPr>
          <w:rFonts w:cs="Arial"/>
          <w:szCs w:val="20"/>
        </w:rPr>
        <w:t>,</w:t>
      </w:r>
      <w:r w:rsidR="00A60BE8" w:rsidRPr="00896162">
        <w:rPr>
          <w:rFonts w:cs="Arial"/>
          <w:szCs w:val="20"/>
        </w:rPr>
        <w:t xml:space="preserve"> but not in Entergy’s 2013-2017 Construction Plan or likewise not in the Base Plan but in Entergy’s Construction 2013-2017 Plan.</w:t>
      </w:r>
      <w:r w:rsidR="00A60BE8">
        <w:rPr>
          <w:rFonts w:cs="Arial"/>
          <w:szCs w:val="20"/>
        </w:rPr>
        <w:t xml:space="preserve"> Additionally, this may also include difference in recommended in-service dates of projects included in both Construction Plan and Base Plan. </w:t>
      </w:r>
    </w:p>
    <w:p w:rsidR="00A60BE8" w:rsidRDefault="00A60BE8" w:rsidP="00DD00B3">
      <w:pPr>
        <w:numPr>
          <w:ilvl w:val="0"/>
          <w:numId w:val="11"/>
        </w:numPr>
        <w:autoSpaceDE w:val="0"/>
        <w:autoSpaceDN w:val="0"/>
        <w:adjustRightInd w:val="0"/>
        <w:spacing w:before="120" w:after="0" w:line="240" w:lineRule="auto"/>
        <w:jc w:val="both"/>
        <w:rPr>
          <w:rFonts w:cs="Arial"/>
          <w:szCs w:val="20"/>
        </w:rPr>
      </w:pPr>
      <w:r>
        <w:rPr>
          <w:rFonts w:cs="Arial"/>
          <w:szCs w:val="20"/>
        </w:rPr>
        <w:t>April:  Non NERC Category C3 AC steady-state contingency analysis. System adjustments consistent with NERC and Entergy planning criteria will be applied.</w:t>
      </w:r>
    </w:p>
    <w:p w:rsidR="00A60BE8" w:rsidRPr="00EC65A1" w:rsidRDefault="00A60BE8" w:rsidP="00DD00B3">
      <w:pPr>
        <w:numPr>
          <w:ilvl w:val="0"/>
          <w:numId w:val="11"/>
        </w:numPr>
        <w:autoSpaceDE w:val="0"/>
        <w:autoSpaceDN w:val="0"/>
        <w:adjustRightInd w:val="0"/>
        <w:spacing w:before="120" w:after="0" w:line="240" w:lineRule="auto"/>
        <w:jc w:val="both"/>
        <w:rPr>
          <w:rFonts w:cs="Arial"/>
          <w:szCs w:val="20"/>
        </w:rPr>
      </w:pPr>
      <w:r>
        <w:rPr>
          <w:rFonts w:cs="Arial"/>
          <w:szCs w:val="20"/>
        </w:rPr>
        <w:lastRenderedPageBreak/>
        <w:t>April 1st: Entergy submits its DRAFT 2014-2018 Construction Plan</w:t>
      </w:r>
    </w:p>
    <w:p w:rsidR="00A60BE8" w:rsidRPr="00316D85"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 xml:space="preserve">April – May: Test projects to mitigate identified issues. Mitigation projects submitted by Entergy may include projects not approved </w:t>
      </w:r>
      <w:r w:rsidR="0008395B">
        <w:rPr>
          <w:rFonts w:cs="Arial"/>
          <w:szCs w:val="20"/>
        </w:rPr>
        <w:t xml:space="preserve">in the </w:t>
      </w:r>
      <w:r>
        <w:rPr>
          <w:rFonts w:cs="Arial"/>
          <w:szCs w:val="20"/>
        </w:rPr>
        <w:t>2013-2018 Construction Plan or Horizon Plan projects.</w:t>
      </w:r>
    </w:p>
    <w:p w:rsidR="00A60BE8" w:rsidRPr="00316D85"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May – June: Identify outstanding constraints, develop additional projects in collaboration with Entergy (</w:t>
      </w:r>
      <w:r w:rsidR="00B7301B">
        <w:rPr>
          <w:rFonts w:cs="Arial"/>
          <w:szCs w:val="20"/>
        </w:rPr>
        <w:t xml:space="preserve">to mitigate issues </w:t>
      </w:r>
      <w:r>
        <w:rPr>
          <w:rFonts w:cs="Arial"/>
          <w:szCs w:val="20"/>
        </w:rPr>
        <w:t>where no available Construction Plan, Horizon Plan projects</w:t>
      </w:r>
      <w:r w:rsidR="00B7301B">
        <w:rPr>
          <w:rFonts w:cs="Arial"/>
          <w:szCs w:val="20"/>
        </w:rPr>
        <w:t xml:space="preserve"> exist</w:t>
      </w:r>
      <w:r>
        <w:rPr>
          <w:rFonts w:cs="Arial"/>
          <w:szCs w:val="20"/>
        </w:rPr>
        <w:t xml:space="preserve"> or </w:t>
      </w:r>
      <w:r w:rsidR="00B7301B">
        <w:rPr>
          <w:rFonts w:cs="Arial"/>
          <w:szCs w:val="20"/>
        </w:rPr>
        <w:t xml:space="preserve">the </w:t>
      </w:r>
      <w:r>
        <w:rPr>
          <w:rFonts w:cs="Arial"/>
          <w:szCs w:val="20"/>
        </w:rPr>
        <w:t xml:space="preserve">submitted construction plan projects </w:t>
      </w:r>
      <w:r w:rsidR="00B7301B">
        <w:rPr>
          <w:rFonts w:cs="Arial"/>
          <w:szCs w:val="20"/>
        </w:rPr>
        <w:t xml:space="preserve">are </w:t>
      </w:r>
      <w:r>
        <w:rPr>
          <w:rFonts w:cs="Arial"/>
          <w:szCs w:val="20"/>
        </w:rPr>
        <w:t xml:space="preserve">deemed </w:t>
      </w:r>
      <w:r w:rsidR="00B7301B">
        <w:rPr>
          <w:rFonts w:cs="Arial"/>
          <w:szCs w:val="20"/>
        </w:rPr>
        <w:t>in</w:t>
      </w:r>
      <w:r>
        <w:rPr>
          <w:rFonts w:cs="Arial"/>
          <w:szCs w:val="20"/>
        </w:rPr>
        <w:t>effective). Include all projects needed to mitigate ICT reliability issues in the final models. Projects included in items #4 and #5 would constitute MISO’s preliminary Base Plan to be presented at the 2</w:t>
      </w:r>
      <w:r w:rsidRPr="007519F3">
        <w:rPr>
          <w:rFonts w:cs="Arial"/>
          <w:szCs w:val="20"/>
          <w:vertAlign w:val="superscript"/>
        </w:rPr>
        <w:t>nd</w:t>
      </w:r>
      <w:r>
        <w:rPr>
          <w:rFonts w:cs="Arial"/>
          <w:szCs w:val="20"/>
        </w:rPr>
        <w:t xml:space="preserve"> ICT Planning Workshop.</w:t>
      </w:r>
    </w:p>
    <w:p w:rsidR="00A60BE8" w:rsidRPr="001A2EBD"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June: Full AC steady-state contingency analysis (Including C3 Contingencies)</w:t>
      </w:r>
    </w:p>
    <w:p w:rsidR="00A60BE8" w:rsidRPr="0078389B"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July – August: Test alternatives to proposed projects. This may include demand side management and generation alternatives as submitted by stakeholders</w:t>
      </w:r>
    </w:p>
    <w:p w:rsidR="00A60BE8" w:rsidRPr="00F101C4"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August – September: Finalize Base Plan (this may include rejecting previously considered projects over more effective alternatives submitted by stakeholders) and where applicable, coordinate with Entergy on revisions to the Construction Plan. Upon integration into the MISO RTO, Entergy will submit this Construction Plan as an input into MTEP14 planning cycle.</w:t>
      </w:r>
    </w:p>
    <w:p w:rsidR="00A60BE8" w:rsidRDefault="00A60BE8" w:rsidP="00DD00B3">
      <w:pPr>
        <w:numPr>
          <w:ilvl w:val="0"/>
          <w:numId w:val="11"/>
        </w:numPr>
        <w:autoSpaceDE w:val="0"/>
        <w:autoSpaceDN w:val="0"/>
        <w:adjustRightInd w:val="0"/>
        <w:spacing w:before="120" w:after="0" w:line="240" w:lineRule="auto"/>
        <w:jc w:val="both"/>
        <w:rPr>
          <w:rFonts w:cs="Arial"/>
        </w:rPr>
      </w:pPr>
      <w:r>
        <w:rPr>
          <w:rFonts w:cs="Arial"/>
          <w:szCs w:val="20"/>
        </w:rPr>
        <w:t>September – October: Create a full ICT Reliability Assessment Report.</w:t>
      </w:r>
    </w:p>
    <w:p w:rsidR="00A60BE8" w:rsidRDefault="00A60BE8" w:rsidP="00917988">
      <w:pPr>
        <w:pStyle w:val="Heading2"/>
        <w:spacing w:line="240" w:lineRule="auto"/>
        <w:ind w:left="720"/>
        <w:jc w:val="both"/>
        <w:rPr>
          <w:sz w:val="28"/>
          <w:u w:val="single"/>
        </w:rPr>
      </w:pPr>
    </w:p>
    <w:p w:rsidR="00A60BE8" w:rsidRDefault="00A60BE8" w:rsidP="00DD00B3">
      <w:pPr>
        <w:pStyle w:val="Heading2"/>
        <w:numPr>
          <w:ilvl w:val="0"/>
          <w:numId w:val="9"/>
        </w:numPr>
        <w:spacing w:line="240" w:lineRule="auto"/>
        <w:jc w:val="both"/>
        <w:rPr>
          <w:sz w:val="28"/>
          <w:u w:val="single"/>
        </w:rPr>
      </w:pPr>
      <w:bookmarkStart w:id="6" w:name="_Toc351898746"/>
      <w:r>
        <w:rPr>
          <w:sz w:val="28"/>
          <w:u w:val="single"/>
        </w:rPr>
        <w:t>Information Exchange</w:t>
      </w:r>
      <w:bookmarkEnd w:id="6"/>
    </w:p>
    <w:p w:rsidR="00A60BE8" w:rsidRDefault="00A60BE8" w:rsidP="00DD00B3">
      <w:pPr>
        <w:jc w:val="both"/>
        <w:rPr>
          <w:rFonts w:cs="Arial"/>
        </w:rPr>
      </w:pPr>
    </w:p>
    <w:p w:rsidR="00A60BE8" w:rsidRDefault="00A60BE8" w:rsidP="00DD00B3">
      <w:pPr>
        <w:jc w:val="both"/>
        <w:rPr>
          <w:rFonts w:cs="Arial"/>
        </w:rPr>
      </w:pPr>
      <w:r>
        <w:rPr>
          <w:rFonts w:cs="Arial"/>
        </w:rPr>
        <w:t>In addition to interfacing with stakeholders at public forums such as Transmission Summits and the E</w:t>
      </w:r>
      <w:r w:rsidR="0076676B">
        <w:rPr>
          <w:rFonts w:cs="Arial"/>
        </w:rPr>
        <w:t>-</w:t>
      </w:r>
      <w:r>
        <w:rPr>
          <w:rFonts w:cs="Arial"/>
        </w:rPr>
        <w:t xml:space="preserve">RSC, </w:t>
      </w:r>
      <w:r w:rsidR="0076676B">
        <w:rPr>
          <w:rFonts w:cs="Arial"/>
        </w:rPr>
        <w:t xml:space="preserve">the </w:t>
      </w:r>
      <w:r>
        <w:rPr>
          <w:rFonts w:cs="Arial"/>
        </w:rPr>
        <w:t xml:space="preserve">MISO </w:t>
      </w:r>
      <w:r w:rsidR="0076676B">
        <w:rPr>
          <w:rFonts w:cs="Arial"/>
        </w:rPr>
        <w:t xml:space="preserve">ICT </w:t>
      </w:r>
      <w:r>
        <w:rPr>
          <w:rFonts w:cs="Arial"/>
        </w:rPr>
        <w:t>will interface with stakeholders throughout the ICT planning process via email, as well as</w:t>
      </w:r>
      <w:r w:rsidR="0008395B">
        <w:rPr>
          <w:rFonts w:cs="Arial"/>
        </w:rPr>
        <w:t xml:space="preserve"> by</w:t>
      </w:r>
      <w:r>
        <w:rPr>
          <w:rFonts w:cs="Arial"/>
        </w:rPr>
        <w:t>:</w:t>
      </w:r>
    </w:p>
    <w:p w:rsidR="00A60BE8" w:rsidRPr="00EF22B9" w:rsidRDefault="00A60BE8" w:rsidP="00DD00B3">
      <w:pPr>
        <w:numPr>
          <w:ilvl w:val="0"/>
          <w:numId w:val="13"/>
        </w:numPr>
        <w:autoSpaceDE w:val="0"/>
        <w:autoSpaceDN w:val="0"/>
        <w:adjustRightInd w:val="0"/>
        <w:spacing w:before="120" w:after="0" w:line="240" w:lineRule="auto"/>
        <w:jc w:val="both"/>
        <w:rPr>
          <w:rFonts w:ascii="Arial" w:hAnsi="Arial"/>
        </w:rPr>
      </w:pPr>
      <w:r w:rsidRPr="00EF22B9">
        <w:rPr>
          <w:rFonts w:cs="Arial"/>
          <w:szCs w:val="20"/>
        </w:rPr>
        <w:t>Hold</w:t>
      </w:r>
      <w:r w:rsidR="0008395B">
        <w:rPr>
          <w:rFonts w:cs="Arial"/>
          <w:szCs w:val="20"/>
        </w:rPr>
        <w:t>ing</w:t>
      </w:r>
      <w:r w:rsidRPr="00EF22B9">
        <w:rPr>
          <w:rFonts w:cs="Arial"/>
          <w:szCs w:val="20"/>
        </w:rPr>
        <w:t xml:space="preserve"> </w:t>
      </w:r>
      <w:r>
        <w:rPr>
          <w:rFonts w:cs="Arial"/>
          <w:szCs w:val="20"/>
        </w:rPr>
        <w:t>an ICT Planning Workshop</w:t>
      </w:r>
      <w:r w:rsidRPr="00EF22B9">
        <w:rPr>
          <w:rFonts w:cs="Arial"/>
          <w:szCs w:val="20"/>
        </w:rPr>
        <w:t xml:space="preserve"> in </w:t>
      </w:r>
      <w:r w:rsidR="0008395B">
        <w:rPr>
          <w:rFonts w:cs="Arial"/>
          <w:szCs w:val="20"/>
        </w:rPr>
        <w:t>February</w:t>
      </w:r>
      <w:r w:rsidRPr="00EF22B9">
        <w:rPr>
          <w:rFonts w:cs="Arial"/>
          <w:szCs w:val="20"/>
        </w:rPr>
        <w:t xml:space="preserve"> </w:t>
      </w:r>
      <w:r>
        <w:rPr>
          <w:rFonts w:cs="Arial"/>
          <w:szCs w:val="20"/>
        </w:rPr>
        <w:t>2013 to</w:t>
      </w:r>
      <w:r w:rsidRPr="00EF22B9">
        <w:rPr>
          <w:rFonts w:cs="Arial"/>
          <w:szCs w:val="20"/>
        </w:rPr>
        <w:t xml:space="preserve"> discuss updates to Entergy Planning Criteria, Modeling Assumptions</w:t>
      </w:r>
      <w:r>
        <w:rPr>
          <w:rFonts w:cs="Arial"/>
          <w:szCs w:val="20"/>
        </w:rPr>
        <w:t xml:space="preserve">, </w:t>
      </w:r>
      <w:r w:rsidRPr="00EF22B9">
        <w:rPr>
          <w:rFonts w:cs="Arial"/>
          <w:szCs w:val="20"/>
        </w:rPr>
        <w:t>ICT Study Scope</w:t>
      </w:r>
      <w:r>
        <w:rPr>
          <w:rFonts w:cs="Arial"/>
          <w:szCs w:val="20"/>
        </w:rPr>
        <w:t xml:space="preserve"> as well as MISO Differences Report (Difference between Entergy’s 2013-2017 Construction Plan and SPP’s Base Plan).  Meeting notification as well as meeting materials </w:t>
      </w:r>
      <w:r w:rsidR="0008395B">
        <w:rPr>
          <w:rFonts w:cs="Arial"/>
          <w:szCs w:val="20"/>
        </w:rPr>
        <w:t>were</w:t>
      </w:r>
      <w:r>
        <w:rPr>
          <w:rFonts w:cs="Arial"/>
          <w:szCs w:val="20"/>
        </w:rPr>
        <w:t xml:space="preserve"> posted on </w:t>
      </w:r>
      <w:r w:rsidR="0008395B">
        <w:rPr>
          <w:rFonts w:cs="Arial"/>
          <w:szCs w:val="20"/>
        </w:rPr>
        <w:t xml:space="preserve">the </w:t>
      </w:r>
      <w:r>
        <w:rPr>
          <w:rFonts w:cs="Arial"/>
          <w:szCs w:val="20"/>
        </w:rPr>
        <w:t>MISO website</w:t>
      </w:r>
      <w:r w:rsidR="0008395B">
        <w:rPr>
          <w:rFonts w:cs="Arial"/>
          <w:szCs w:val="20"/>
        </w:rPr>
        <w:t>, and this meeting was held on February 27, 2013</w:t>
      </w:r>
      <w:proofErr w:type="gramStart"/>
      <w:r w:rsidR="0008395B">
        <w:rPr>
          <w:rFonts w:cs="Arial"/>
          <w:szCs w:val="20"/>
        </w:rPr>
        <w:t>.</w:t>
      </w:r>
      <w:r>
        <w:rPr>
          <w:rFonts w:cs="Arial"/>
          <w:szCs w:val="20"/>
        </w:rPr>
        <w:t>.</w:t>
      </w:r>
      <w:proofErr w:type="gramEnd"/>
    </w:p>
    <w:p w:rsidR="00A60BE8" w:rsidRPr="003140C5" w:rsidRDefault="00A60BE8" w:rsidP="00DD00B3">
      <w:pPr>
        <w:numPr>
          <w:ilvl w:val="0"/>
          <w:numId w:val="13"/>
        </w:numPr>
        <w:autoSpaceDE w:val="0"/>
        <w:autoSpaceDN w:val="0"/>
        <w:adjustRightInd w:val="0"/>
        <w:spacing w:before="120" w:after="0" w:line="240" w:lineRule="auto"/>
        <w:jc w:val="both"/>
        <w:rPr>
          <w:rFonts w:ascii="Arial" w:hAnsi="Arial"/>
        </w:rPr>
      </w:pPr>
      <w:r w:rsidRPr="003140C5">
        <w:rPr>
          <w:rFonts w:cs="Arial"/>
          <w:szCs w:val="20"/>
        </w:rPr>
        <w:t>Post</w:t>
      </w:r>
      <w:r w:rsidR="00EF0505">
        <w:rPr>
          <w:rFonts w:cs="Arial"/>
          <w:szCs w:val="20"/>
        </w:rPr>
        <w:t>ing</w:t>
      </w:r>
      <w:r w:rsidRPr="003140C5">
        <w:rPr>
          <w:rFonts w:cs="Arial"/>
          <w:szCs w:val="20"/>
        </w:rPr>
        <w:t xml:space="preserve"> Entergy’s </w:t>
      </w:r>
      <w:r>
        <w:rPr>
          <w:rFonts w:cs="Arial"/>
          <w:szCs w:val="20"/>
        </w:rPr>
        <w:t xml:space="preserve">draft </w:t>
      </w:r>
      <w:r w:rsidRPr="003140C5">
        <w:rPr>
          <w:rFonts w:cs="Arial"/>
          <w:szCs w:val="20"/>
        </w:rPr>
        <w:t>Construction Plan on Entergy’s OASIS, send out notification to all stakeholders and solicit feedback for comments in March</w:t>
      </w:r>
    </w:p>
    <w:p w:rsidR="00A60BE8" w:rsidRPr="003140C5" w:rsidRDefault="00A60BE8" w:rsidP="00DD00B3">
      <w:pPr>
        <w:numPr>
          <w:ilvl w:val="0"/>
          <w:numId w:val="13"/>
        </w:numPr>
        <w:autoSpaceDE w:val="0"/>
        <w:autoSpaceDN w:val="0"/>
        <w:adjustRightInd w:val="0"/>
        <w:spacing w:before="120" w:after="0" w:line="240" w:lineRule="auto"/>
        <w:jc w:val="both"/>
        <w:rPr>
          <w:rFonts w:ascii="Arial" w:hAnsi="Arial"/>
        </w:rPr>
      </w:pPr>
      <w:r w:rsidRPr="003140C5">
        <w:rPr>
          <w:rFonts w:cs="Arial"/>
          <w:szCs w:val="20"/>
        </w:rPr>
        <w:t>Post</w:t>
      </w:r>
      <w:r w:rsidR="00EF0505">
        <w:rPr>
          <w:rFonts w:cs="Arial"/>
          <w:szCs w:val="20"/>
        </w:rPr>
        <w:t>ing</w:t>
      </w:r>
      <w:r w:rsidRPr="003140C5">
        <w:rPr>
          <w:rFonts w:cs="Arial"/>
          <w:szCs w:val="20"/>
        </w:rPr>
        <w:t xml:space="preserve"> </w:t>
      </w:r>
      <w:r>
        <w:rPr>
          <w:rFonts w:cs="Arial"/>
          <w:szCs w:val="20"/>
        </w:rPr>
        <w:t>MISO</w:t>
      </w:r>
      <w:r w:rsidR="0076676B">
        <w:rPr>
          <w:rFonts w:cs="Arial"/>
          <w:szCs w:val="20"/>
        </w:rPr>
        <w:t xml:space="preserve"> ICT</w:t>
      </w:r>
      <w:r>
        <w:rPr>
          <w:rFonts w:cs="Arial"/>
          <w:szCs w:val="20"/>
        </w:rPr>
        <w:t>’s draft Base</w:t>
      </w:r>
      <w:r w:rsidRPr="003140C5">
        <w:rPr>
          <w:rFonts w:cs="Arial"/>
          <w:szCs w:val="20"/>
        </w:rPr>
        <w:t xml:space="preserve"> Plan on Entergy’s OASIS, send out notification to all stakeholders </w:t>
      </w:r>
      <w:r>
        <w:rPr>
          <w:rFonts w:cs="Arial"/>
          <w:szCs w:val="20"/>
        </w:rPr>
        <w:t>in June</w:t>
      </w:r>
    </w:p>
    <w:p w:rsidR="00A60BE8" w:rsidRPr="003140C5" w:rsidRDefault="00A60BE8" w:rsidP="00DD00B3">
      <w:pPr>
        <w:numPr>
          <w:ilvl w:val="0"/>
          <w:numId w:val="13"/>
        </w:numPr>
        <w:autoSpaceDE w:val="0"/>
        <w:autoSpaceDN w:val="0"/>
        <w:adjustRightInd w:val="0"/>
        <w:spacing w:before="120" w:after="0" w:line="240" w:lineRule="auto"/>
        <w:jc w:val="both"/>
        <w:rPr>
          <w:rFonts w:ascii="Arial" w:hAnsi="Arial"/>
        </w:rPr>
      </w:pPr>
      <w:r>
        <w:rPr>
          <w:rFonts w:cs="Arial"/>
          <w:szCs w:val="20"/>
        </w:rPr>
        <w:t>Hold</w:t>
      </w:r>
      <w:r w:rsidR="00EF0505">
        <w:rPr>
          <w:rFonts w:cs="Arial"/>
          <w:szCs w:val="20"/>
        </w:rPr>
        <w:t>ing a</w:t>
      </w:r>
      <w:r>
        <w:rPr>
          <w:rFonts w:cs="Arial"/>
          <w:szCs w:val="20"/>
        </w:rPr>
        <w:t xml:space="preserve"> 2</w:t>
      </w:r>
      <w:r w:rsidRPr="003140C5">
        <w:rPr>
          <w:rFonts w:cs="Arial"/>
          <w:szCs w:val="20"/>
          <w:vertAlign w:val="superscript"/>
        </w:rPr>
        <w:t>nd</w:t>
      </w:r>
      <w:r>
        <w:rPr>
          <w:rFonts w:cs="Arial"/>
          <w:szCs w:val="20"/>
        </w:rPr>
        <w:t xml:space="preserve"> ICT Planning Workshop in July 2013 to present draft ICT Base Plan. Entergy will present its draft Construction Plan. MISO will also highlight and seek to resolve outstanding issues on SPP’s 2013 Base Plan vs. Construction Plan Differences Report. Solicit feedback for comments and alternatives to proposed projects at the meeting and subsequent emails.</w:t>
      </w:r>
      <w:r w:rsidRPr="0056269A">
        <w:rPr>
          <w:rFonts w:cs="Arial"/>
          <w:szCs w:val="20"/>
        </w:rPr>
        <w:t xml:space="preserve"> </w:t>
      </w:r>
      <w:r>
        <w:rPr>
          <w:rFonts w:cs="Arial"/>
          <w:szCs w:val="20"/>
        </w:rPr>
        <w:t>Meeting notification as well as meeting materials will be posted on MISO website.</w:t>
      </w:r>
    </w:p>
    <w:p w:rsidR="00A60BE8" w:rsidRPr="003767DB" w:rsidRDefault="00A60BE8" w:rsidP="00DD00B3">
      <w:pPr>
        <w:numPr>
          <w:ilvl w:val="0"/>
          <w:numId w:val="13"/>
        </w:numPr>
        <w:autoSpaceDE w:val="0"/>
        <w:autoSpaceDN w:val="0"/>
        <w:adjustRightInd w:val="0"/>
        <w:spacing w:before="120" w:after="0" w:line="240" w:lineRule="auto"/>
        <w:jc w:val="both"/>
        <w:rPr>
          <w:rFonts w:ascii="Arial" w:hAnsi="Arial"/>
        </w:rPr>
      </w:pPr>
      <w:r>
        <w:rPr>
          <w:rFonts w:cs="Arial"/>
          <w:szCs w:val="20"/>
        </w:rPr>
        <w:t>Post</w:t>
      </w:r>
      <w:r w:rsidR="00EF0505">
        <w:rPr>
          <w:rFonts w:cs="Arial"/>
          <w:szCs w:val="20"/>
        </w:rPr>
        <w:t>ing</w:t>
      </w:r>
      <w:r>
        <w:rPr>
          <w:rFonts w:cs="Arial"/>
          <w:szCs w:val="20"/>
        </w:rPr>
        <w:t xml:space="preserve"> all comments received on Entergy’s OASIS, including MISO responses where applicable.</w:t>
      </w:r>
    </w:p>
    <w:p w:rsidR="00A60BE8" w:rsidRPr="003140C5" w:rsidRDefault="00A60BE8" w:rsidP="00DD00B3">
      <w:pPr>
        <w:numPr>
          <w:ilvl w:val="0"/>
          <w:numId w:val="13"/>
        </w:numPr>
        <w:autoSpaceDE w:val="0"/>
        <w:autoSpaceDN w:val="0"/>
        <w:adjustRightInd w:val="0"/>
        <w:spacing w:before="120" w:after="0" w:line="240" w:lineRule="auto"/>
        <w:jc w:val="both"/>
        <w:rPr>
          <w:rFonts w:ascii="Arial" w:hAnsi="Arial"/>
        </w:rPr>
      </w:pPr>
      <w:r>
        <w:rPr>
          <w:rFonts w:cs="Arial"/>
          <w:szCs w:val="20"/>
        </w:rPr>
        <w:lastRenderedPageBreak/>
        <w:t>Post</w:t>
      </w:r>
      <w:r w:rsidR="00EF0505">
        <w:rPr>
          <w:rFonts w:cs="Arial"/>
          <w:szCs w:val="20"/>
        </w:rPr>
        <w:t>ing</w:t>
      </w:r>
      <w:r>
        <w:rPr>
          <w:rFonts w:cs="Arial"/>
          <w:szCs w:val="20"/>
        </w:rPr>
        <w:t xml:space="preserve"> the final Base Plan and Construction Plan, email notification to all stakeholders, and solicit feedback for comments in August.</w:t>
      </w:r>
    </w:p>
    <w:p w:rsidR="00A60BE8" w:rsidRPr="003140C5" w:rsidRDefault="00A60BE8" w:rsidP="00DD00B3">
      <w:pPr>
        <w:numPr>
          <w:ilvl w:val="0"/>
          <w:numId w:val="13"/>
        </w:numPr>
        <w:autoSpaceDE w:val="0"/>
        <w:autoSpaceDN w:val="0"/>
        <w:adjustRightInd w:val="0"/>
        <w:spacing w:before="120" w:after="0" w:line="240" w:lineRule="auto"/>
        <w:jc w:val="both"/>
        <w:rPr>
          <w:rFonts w:ascii="Arial" w:hAnsi="Arial"/>
        </w:rPr>
      </w:pPr>
      <w:r>
        <w:rPr>
          <w:rFonts w:cs="Arial"/>
          <w:szCs w:val="20"/>
        </w:rPr>
        <w:t>Hold</w:t>
      </w:r>
      <w:r w:rsidR="00EF0505">
        <w:rPr>
          <w:rFonts w:cs="Arial"/>
          <w:szCs w:val="20"/>
        </w:rPr>
        <w:t>ing</w:t>
      </w:r>
      <w:r>
        <w:rPr>
          <w:rFonts w:cs="Arial"/>
          <w:szCs w:val="20"/>
        </w:rPr>
        <w:t xml:space="preserve"> a Transmission Summit in September 2013</w:t>
      </w:r>
      <w:r w:rsidR="00EF0505">
        <w:rPr>
          <w:rFonts w:cs="Arial"/>
          <w:szCs w:val="20"/>
        </w:rPr>
        <w:t xml:space="preserve"> to</w:t>
      </w:r>
      <w:r>
        <w:rPr>
          <w:rFonts w:cs="Arial"/>
          <w:szCs w:val="20"/>
        </w:rPr>
        <w:t xml:space="preserve"> present the final ICT Base Plan. Entergy will present its final Construction Plan. MISO </w:t>
      </w:r>
      <w:r w:rsidR="0076676B">
        <w:rPr>
          <w:rFonts w:cs="Arial"/>
          <w:szCs w:val="20"/>
        </w:rPr>
        <w:t xml:space="preserve">ICT </w:t>
      </w:r>
      <w:r>
        <w:rPr>
          <w:rFonts w:cs="Arial"/>
          <w:szCs w:val="20"/>
        </w:rPr>
        <w:t xml:space="preserve">will highlight differences </w:t>
      </w:r>
      <w:r w:rsidR="0008395B">
        <w:rPr>
          <w:rFonts w:cs="Arial"/>
          <w:szCs w:val="20"/>
        </w:rPr>
        <w:t xml:space="preserve">between the plans </w:t>
      </w:r>
      <w:r>
        <w:rPr>
          <w:rFonts w:cs="Arial"/>
          <w:szCs w:val="20"/>
        </w:rPr>
        <w:t>where applicable, and review all comments received from stakeholders.</w:t>
      </w:r>
      <w:r w:rsidRPr="0056269A">
        <w:rPr>
          <w:rFonts w:cs="Arial"/>
          <w:szCs w:val="20"/>
        </w:rPr>
        <w:t xml:space="preserve"> </w:t>
      </w:r>
      <w:r>
        <w:rPr>
          <w:rFonts w:cs="Arial"/>
          <w:szCs w:val="20"/>
        </w:rPr>
        <w:t>Meeting notification as well as meeting materials will be posted on MISO website.</w:t>
      </w:r>
    </w:p>
    <w:p w:rsidR="00A60BE8" w:rsidRPr="00917988" w:rsidRDefault="00EF0505" w:rsidP="00DD00B3">
      <w:pPr>
        <w:numPr>
          <w:ilvl w:val="0"/>
          <w:numId w:val="13"/>
        </w:numPr>
        <w:autoSpaceDE w:val="0"/>
        <w:autoSpaceDN w:val="0"/>
        <w:adjustRightInd w:val="0"/>
        <w:spacing w:before="120" w:after="0" w:line="240" w:lineRule="auto"/>
        <w:jc w:val="both"/>
        <w:rPr>
          <w:rFonts w:ascii="Arial" w:hAnsi="Arial"/>
        </w:rPr>
      </w:pPr>
      <w:r>
        <w:rPr>
          <w:rFonts w:cs="Arial"/>
          <w:szCs w:val="20"/>
        </w:rPr>
        <w:t>P</w:t>
      </w:r>
      <w:r w:rsidR="00A60BE8">
        <w:rPr>
          <w:rFonts w:cs="Arial"/>
          <w:szCs w:val="20"/>
        </w:rPr>
        <w:t>resent</w:t>
      </w:r>
      <w:r>
        <w:rPr>
          <w:rFonts w:cs="Arial"/>
          <w:szCs w:val="20"/>
        </w:rPr>
        <w:t>ing</w:t>
      </w:r>
      <w:r w:rsidR="00A60BE8">
        <w:rPr>
          <w:rFonts w:cs="Arial"/>
          <w:szCs w:val="20"/>
        </w:rPr>
        <w:t xml:space="preserve"> final Base Plan to the E</w:t>
      </w:r>
      <w:r w:rsidR="0076676B">
        <w:rPr>
          <w:rFonts w:cs="Arial"/>
          <w:szCs w:val="20"/>
        </w:rPr>
        <w:t>-</w:t>
      </w:r>
      <w:r w:rsidR="00A60BE8">
        <w:rPr>
          <w:rFonts w:cs="Arial"/>
          <w:szCs w:val="20"/>
        </w:rPr>
        <w:t>RSC in November 2013.</w:t>
      </w:r>
    </w:p>
    <w:p w:rsidR="00A60BE8" w:rsidRDefault="00A60BE8" w:rsidP="00917988">
      <w:pPr>
        <w:autoSpaceDE w:val="0"/>
        <w:autoSpaceDN w:val="0"/>
        <w:adjustRightInd w:val="0"/>
        <w:spacing w:before="120" w:after="0" w:line="240" w:lineRule="auto"/>
        <w:jc w:val="both"/>
        <w:rPr>
          <w:rFonts w:cs="Arial"/>
          <w:szCs w:val="20"/>
        </w:rPr>
      </w:pPr>
    </w:p>
    <w:p w:rsidR="00A60BE8" w:rsidRDefault="00A60BE8" w:rsidP="00917988">
      <w:pPr>
        <w:pStyle w:val="Heading2"/>
        <w:numPr>
          <w:ilvl w:val="0"/>
          <w:numId w:val="9"/>
        </w:numPr>
        <w:spacing w:line="240" w:lineRule="auto"/>
        <w:jc w:val="both"/>
        <w:rPr>
          <w:sz w:val="28"/>
          <w:u w:val="single"/>
        </w:rPr>
        <w:sectPr w:rsidR="00A60BE8" w:rsidSect="0008395B">
          <w:type w:val="continuous"/>
          <w:pgSz w:w="12240" w:h="15840"/>
          <w:pgMar w:top="1440" w:right="1440" w:bottom="1440" w:left="1440" w:header="720" w:footer="720" w:gutter="0"/>
          <w:cols w:space="720"/>
          <w:titlePg/>
          <w:docGrid w:linePitch="360"/>
        </w:sectPr>
      </w:pPr>
    </w:p>
    <w:p w:rsidR="00A60BE8" w:rsidRDefault="00CF4CB1" w:rsidP="00CF4CB1">
      <w:pPr>
        <w:pStyle w:val="Heading2"/>
        <w:spacing w:line="240" w:lineRule="auto"/>
        <w:ind w:left="360"/>
        <w:jc w:val="both"/>
        <w:rPr>
          <w:sz w:val="28"/>
          <w:u w:val="single"/>
        </w:rPr>
      </w:pPr>
      <w:bookmarkStart w:id="7" w:name="_Toc351898747"/>
      <w:r>
        <w:rPr>
          <w:sz w:val="28"/>
          <w:u w:val="single"/>
        </w:rPr>
        <w:lastRenderedPageBreak/>
        <w:t xml:space="preserve">Appendix 1: </w:t>
      </w:r>
      <w:r w:rsidR="00A60BE8">
        <w:rPr>
          <w:sz w:val="28"/>
          <w:u w:val="single"/>
        </w:rPr>
        <w:t>Process Overview and Schedule</w:t>
      </w:r>
      <w:bookmarkEnd w:id="7"/>
    </w:p>
    <w:p w:rsidR="00A60BE8" w:rsidRDefault="00A60BE8" w:rsidP="00917988">
      <w:pPr>
        <w:autoSpaceDE w:val="0"/>
        <w:autoSpaceDN w:val="0"/>
        <w:adjustRightInd w:val="0"/>
        <w:spacing w:before="120" w:after="0" w:line="240" w:lineRule="auto"/>
        <w:jc w:val="both"/>
        <w:rPr>
          <w:rFonts w:cs="Arial"/>
          <w:szCs w:val="20"/>
        </w:rPr>
      </w:pPr>
    </w:p>
    <w:p w:rsidR="00A60BE8" w:rsidRPr="00DD00B3" w:rsidRDefault="00A60BE8" w:rsidP="00917988">
      <w:pPr>
        <w:autoSpaceDE w:val="0"/>
        <w:autoSpaceDN w:val="0"/>
        <w:adjustRightInd w:val="0"/>
        <w:spacing w:before="120" w:after="0" w:line="240" w:lineRule="auto"/>
        <w:jc w:val="both"/>
        <w:rPr>
          <w:rFonts w:ascii="Arial" w:hAnsi="Arial"/>
        </w:rPr>
      </w:pPr>
    </w:p>
    <w:p w:rsidR="00CF4CB1" w:rsidRDefault="002A4B42" w:rsidP="00E94C0E">
      <w:pPr>
        <w:sectPr w:rsidR="00CF4CB1" w:rsidSect="00917988">
          <w:pgSz w:w="15840" w:h="12240" w:orient="landscape"/>
          <w:pgMar w:top="1440" w:right="1440" w:bottom="1440" w:left="1440" w:header="720" w:footer="720" w:gutter="0"/>
          <w:cols w:space="720"/>
          <w:titlePg/>
          <w:docGrid w:linePitch="360"/>
        </w:sectPr>
      </w:pPr>
      <w:r>
        <w:rPr>
          <w:noProof/>
        </w:rPr>
        <w:drawing>
          <wp:inline distT="0" distB="0" distL="0" distR="0">
            <wp:extent cx="7519230" cy="4412511"/>
            <wp:effectExtent l="19050" t="0" r="55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7519324" cy="4412566"/>
                    </a:xfrm>
                    <a:prstGeom prst="rect">
                      <a:avLst/>
                    </a:prstGeom>
                    <a:noFill/>
                    <a:ln w="9525">
                      <a:noFill/>
                      <a:miter lim="800000"/>
                      <a:headEnd/>
                      <a:tailEnd/>
                    </a:ln>
                  </pic:spPr>
                </pic:pic>
              </a:graphicData>
            </a:graphic>
          </wp:inline>
        </w:drawing>
      </w:r>
    </w:p>
    <w:p w:rsidR="00CF4CB1" w:rsidRDefault="00CF4CB1" w:rsidP="00CF4CB1">
      <w:pPr>
        <w:pStyle w:val="Heading2"/>
        <w:spacing w:line="240" w:lineRule="auto"/>
        <w:jc w:val="both"/>
        <w:rPr>
          <w:sz w:val="28"/>
          <w:u w:val="single"/>
        </w:rPr>
      </w:pPr>
      <w:r>
        <w:rPr>
          <w:sz w:val="28"/>
          <w:u w:val="single"/>
        </w:rPr>
        <w:lastRenderedPageBreak/>
        <w:t xml:space="preserve">Appendix 2: </w:t>
      </w:r>
      <w:r w:rsidR="00F8054B">
        <w:rPr>
          <w:sz w:val="28"/>
          <w:u w:val="single"/>
        </w:rPr>
        <w:t xml:space="preserve">Monitored Elements and </w:t>
      </w:r>
      <w:r>
        <w:rPr>
          <w:sz w:val="28"/>
          <w:u w:val="single"/>
        </w:rPr>
        <w:t>Contingencies</w:t>
      </w:r>
    </w:p>
    <w:p w:rsidR="00A60BE8" w:rsidRDefault="00A60BE8" w:rsidP="00E94C0E"/>
    <w:p w:rsidR="00F8054B" w:rsidRPr="00F8054B" w:rsidRDefault="00F8054B" w:rsidP="00F8054B">
      <w:pPr>
        <w:autoSpaceDE w:val="0"/>
        <w:autoSpaceDN w:val="0"/>
        <w:adjustRightInd w:val="0"/>
        <w:spacing w:after="0" w:line="240" w:lineRule="auto"/>
        <w:rPr>
          <w:rFonts w:ascii="Times New Roman" w:hAnsi="Times New Roman"/>
          <w:b/>
          <w:u w:val="single"/>
        </w:rPr>
      </w:pPr>
      <w:r w:rsidRPr="00F8054B">
        <w:rPr>
          <w:rFonts w:ascii="Times New Roman" w:hAnsi="Times New Roman"/>
          <w:b/>
          <w:u w:val="single"/>
        </w:rPr>
        <w:t>Monitored Elements</w:t>
      </w:r>
    </w:p>
    <w:p w:rsidR="00F8054B" w:rsidRDefault="00F8054B" w:rsidP="00F8054B">
      <w:pPr>
        <w:pStyle w:val="ListParagraph"/>
        <w:autoSpaceDE w:val="0"/>
        <w:autoSpaceDN w:val="0"/>
        <w:adjustRightInd w:val="0"/>
        <w:spacing w:after="0" w:line="240" w:lineRule="auto"/>
        <w:rPr>
          <w:rFonts w:ascii="Times New Roman" w:hAnsi="Times New Roman"/>
        </w:rPr>
      </w:pPr>
    </w:p>
    <w:p w:rsidR="00F8054B" w:rsidRDefault="00F8054B" w:rsidP="00F8054B">
      <w:pPr>
        <w:pStyle w:val="ListParagraph"/>
        <w:autoSpaceDE w:val="0"/>
        <w:autoSpaceDN w:val="0"/>
        <w:adjustRightInd w:val="0"/>
        <w:spacing w:after="0" w:line="240" w:lineRule="auto"/>
        <w:rPr>
          <w:rFonts w:ascii="Times New Roman" w:hAnsi="Times New Roman"/>
        </w:rPr>
      </w:pPr>
      <w:r>
        <w:rPr>
          <w:rFonts w:ascii="Times New Roman" w:hAnsi="Times New Roman"/>
        </w:rPr>
        <w:t>Entergy Internal</w:t>
      </w:r>
    </w:p>
    <w:p w:rsidR="00F8054B" w:rsidRDefault="00F8054B" w:rsidP="00F8054B">
      <w:pPr>
        <w:pStyle w:val="ListParagraph"/>
        <w:numPr>
          <w:ilvl w:val="1"/>
          <w:numId w:val="19"/>
        </w:numPr>
        <w:autoSpaceDE w:val="0"/>
        <w:autoSpaceDN w:val="0"/>
        <w:adjustRightInd w:val="0"/>
        <w:spacing w:after="0" w:line="240" w:lineRule="auto"/>
        <w:rPr>
          <w:rFonts w:ascii="Times New Roman" w:hAnsi="Times New Roman"/>
        </w:rPr>
      </w:pPr>
      <w:r w:rsidRPr="00AA7090">
        <w:rPr>
          <w:rFonts w:ascii="Times New Roman" w:hAnsi="Times New Roman"/>
        </w:rPr>
        <w:t>Transmission elements within Entergy’s footprint (including embedded Areas) with</w:t>
      </w:r>
      <w:r>
        <w:rPr>
          <w:rFonts w:ascii="Times New Roman" w:hAnsi="Times New Roman"/>
        </w:rPr>
        <w:t xml:space="preserve"> </w:t>
      </w:r>
      <w:r w:rsidRPr="00AA7090">
        <w:rPr>
          <w:rFonts w:ascii="Times New Roman" w:hAnsi="Times New Roman"/>
        </w:rPr>
        <w:t>nominal voltage 69 kV and higher.</w:t>
      </w:r>
    </w:p>
    <w:p w:rsidR="00F8054B" w:rsidRDefault="00F8054B" w:rsidP="00F8054B">
      <w:pPr>
        <w:pStyle w:val="ListParagraph"/>
        <w:numPr>
          <w:ilvl w:val="1"/>
          <w:numId w:val="19"/>
        </w:numPr>
        <w:autoSpaceDE w:val="0"/>
        <w:autoSpaceDN w:val="0"/>
        <w:adjustRightInd w:val="0"/>
        <w:spacing w:after="0" w:line="240" w:lineRule="auto"/>
        <w:rPr>
          <w:rFonts w:ascii="Times New Roman" w:hAnsi="Times New Roman"/>
        </w:rPr>
      </w:pPr>
      <w:r w:rsidRPr="00AA7090">
        <w:rPr>
          <w:rFonts w:ascii="Times New Roman" w:hAnsi="Times New Roman"/>
        </w:rPr>
        <w:t>Ties to outside Areas at 69 kV and higher.</w:t>
      </w:r>
    </w:p>
    <w:p w:rsidR="00F8054B" w:rsidRDefault="00F8054B" w:rsidP="00F8054B">
      <w:pPr>
        <w:pStyle w:val="ListParagraph"/>
        <w:autoSpaceDE w:val="0"/>
        <w:autoSpaceDN w:val="0"/>
        <w:adjustRightInd w:val="0"/>
        <w:spacing w:after="0" w:line="240" w:lineRule="auto"/>
        <w:rPr>
          <w:rFonts w:ascii="Times New Roman" w:hAnsi="Times New Roman"/>
        </w:rPr>
      </w:pPr>
      <w:r w:rsidRPr="00AA7090">
        <w:rPr>
          <w:rFonts w:ascii="Times New Roman" w:hAnsi="Times New Roman"/>
        </w:rPr>
        <w:t xml:space="preserve">CLECO &amp; </w:t>
      </w:r>
      <w:r>
        <w:rPr>
          <w:rFonts w:ascii="Times New Roman" w:hAnsi="Times New Roman"/>
        </w:rPr>
        <w:t>Lafayette Utilities System</w:t>
      </w:r>
    </w:p>
    <w:p w:rsidR="00F8054B" w:rsidRDefault="00F8054B" w:rsidP="00F8054B">
      <w:pPr>
        <w:pStyle w:val="ListParagraph"/>
        <w:numPr>
          <w:ilvl w:val="1"/>
          <w:numId w:val="19"/>
        </w:numPr>
        <w:autoSpaceDE w:val="0"/>
        <w:autoSpaceDN w:val="0"/>
        <w:adjustRightInd w:val="0"/>
        <w:spacing w:after="0" w:line="240" w:lineRule="auto"/>
        <w:rPr>
          <w:rFonts w:ascii="Times New Roman" w:hAnsi="Times New Roman"/>
        </w:rPr>
      </w:pPr>
      <w:r w:rsidRPr="00AA7090">
        <w:rPr>
          <w:rFonts w:ascii="Times New Roman" w:hAnsi="Times New Roman"/>
        </w:rPr>
        <w:t>Transmission elements with nominal voltage 69 kV and higher.</w:t>
      </w:r>
    </w:p>
    <w:p w:rsidR="00F8054B" w:rsidRPr="00F8054B" w:rsidRDefault="00F8054B" w:rsidP="00F8054B">
      <w:pPr>
        <w:pStyle w:val="ListParagraph"/>
        <w:autoSpaceDE w:val="0"/>
        <w:autoSpaceDN w:val="0"/>
        <w:adjustRightInd w:val="0"/>
        <w:spacing w:after="0" w:line="240" w:lineRule="auto"/>
        <w:rPr>
          <w:rFonts w:ascii="Times New Roman" w:hAnsi="Times New Roman"/>
        </w:rPr>
      </w:pPr>
      <w:r w:rsidRPr="00F8054B">
        <w:rPr>
          <w:rFonts w:ascii="Times New Roman" w:hAnsi="Times New Roman"/>
        </w:rPr>
        <w:t xml:space="preserve">All other first-tier Areas </w:t>
      </w:r>
      <w:r>
        <w:rPr>
          <w:rFonts w:ascii="Times New Roman" w:hAnsi="Times New Roman"/>
        </w:rPr>
        <w:tab/>
      </w:r>
    </w:p>
    <w:p w:rsidR="00F8054B" w:rsidRPr="00AA7090" w:rsidRDefault="00F8054B" w:rsidP="00F8054B">
      <w:pPr>
        <w:pStyle w:val="ListParagraph"/>
        <w:numPr>
          <w:ilvl w:val="1"/>
          <w:numId w:val="19"/>
        </w:numPr>
        <w:autoSpaceDE w:val="0"/>
        <w:autoSpaceDN w:val="0"/>
        <w:adjustRightInd w:val="0"/>
        <w:spacing w:after="0" w:line="240" w:lineRule="auto"/>
        <w:rPr>
          <w:rFonts w:ascii="Times New Roman" w:hAnsi="Times New Roman"/>
        </w:rPr>
      </w:pPr>
      <w:r w:rsidRPr="00F8054B">
        <w:rPr>
          <w:rFonts w:ascii="Times New Roman" w:hAnsi="Times New Roman"/>
        </w:rPr>
        <w:t>Transmission elements with nominal voltage 345 kV and higher.</w:t>
      </w:r>
    </w:p>
    <w:p w:rsidR="00F8054B" w:rsidRDefault="00F8054B" w:rsidP="00AA7090">
      <w:pPr>
        <w:autoSpaceDE w:val="0"/>
        <w:autoSpaceDN w:val="0"/>
        <w:adjustRightInd w:val="0"/>
        <w:spacing w:after="0" w:line="240" w:lineRule="auto"/>
        <w:rPr>
          <w:rFonts w:ascii="Times New Roman" w:hAnsi="Times New Roman"/>
        </w:rPr>
      </w:pPr>
    </w:p>
    <w:p w:rsidR="00F8054B" w:rsidRPr="00F8054B" w:rsidRDefault="00F8054B" w:rsidP="00AA7090">
      <w:pPr>
        <w:autoSpaceDE w:val="0"/>
        <w:autoSpaceDN w:val="0"/>
        <w:adjustRightInd w:val="0"/>
        <w:spacing w:after="0" w:line="240" w:lineRule="auto"/>
        <w:rPr>
          <w:rFonts w:ascii="Times New Roman" w:hAnsi="Times New Roman"/>
          <w:b/>
          <w:u w:val="single"/>
        </w:rPr>
      </w:pPr>
      <w:r w:rsidRPr="00F8054B">
        <w:rPr>
          <w:rFonts w:ascii="Times New Roman" w:hAnsi="Times New Roman"/>
          <w:b/>
          <w:u w:val="single"/>
        </w:rPr>
        <w:t>Contingencies</w:t>
      </w:r>
    </w:p>
    <w:p w:rsidR="00F8054B" w:rsidRDefault="00F8054B" w:rsidP="00F8054B">
      <w:pPr>
        <w:autoSpaceDE w:val="0"/>
        <w:autoSpaceDN w:val="0"/>
        <w:adjustRightInd w:val="0"/>
        <w:spacing w:after="0" w:line="240" w:lineRule="auto"/>
        <w:ind w:left="720"/>
        <w:rPr>
          <w:rFonts w:ascii="Times New Roman" w:hAnsi="Times New Roman"/>
        </w:rPr>
      </w:pPr>
    </w:p>
    <w:p w:rsidR="00AA7090" w:rsidRDefault="00AA7090" w:rsidP="00F8054B">
      <w:pPr>
        <w:autoSpaceDE w:val="0"/>
        <w:autoSpaceDN w:val="0"/>
        <w:adjustRightInd w:val="0"/>
        <w:spacing w:after="0" w:line="240" w:lineRule="auto"/>
        <w:ind w:left="720"/>
        <w:rPr>
          <w:rFonts w:ascii="Times New Roman" w:hAnsi="Times New Roman"/>
        </w:rPr>
      </w:pPr>
      <w:r>
        <w:rPr>
          <w:rFonts w:ascii="Times New Roman" w:hAnsi="Times New Roman"/>
        </w:rPr>
        <w:t>Category A</w:t>
      </w:r>
    </w:p>
    <w:p w:rsidR="00AA7090" w:rsidRDefault="00AA7090" w:rsidP="00F8054B">
      <w:pPr>
        <w:pStyle w:val="ListParagraph"/>
        <w:numPr>
          <w:ilvl w:val="0"/>
          <w:numId w:val="17"/>
        </w:numPr>
        <w:autoSpaceDE w:val="0"/>
        <w:autoSpaceDN w:val="0"/>
        <w:adjustRightInd w:val="0"/>
        <w:spacing w:after="0" w:line="240" w:lineRule="auto"/>
        <w:ind w:left="1800"/>
        <w:rPr>
          <w:rFonts w:ascii="Times New Roman" w:hAnsi="Times New Roman"/>
        </w:rPr>
      </w:pPr>
      <w:r w:rsidRPr="00AA7090">
        <w:rPr>
          <w:rFonts w:ascii="Times New Roman" w:hAnsi="Times New Roman"/>
        </w:rPr>
        <w:t>Monitored elements must remain within the thermal and voltage limits specified in Entergy’s Trans</w:t>
      </w:r>
      <w:r w:rsidR="00E0724B">
        <w:rPr>
          <w:rFonts w:ascii="Times New Roman" w:hAnsi="Times New Roman"/>
        </w:rPr>
        <w:t>mission Local Planning Criteria</w:t>
      </w:r>
    </w:p>
    <w:p w:rsidR="001C03B8" w:rsidRDefault="00AA7090" w:rsidP="001C03B8">
      <w:pPr>
        <w:pStyle w:val="ListParagraph"/>
        <w:numPr>
          <w:ilvl w:val="1"/>
          <w:numId w:val="17"/>
        </w:numPr>
        <w:autoSpaceDE w:val="0"/>
        <w:autoSpaceDN w:val="0"/>
        <w:adjustRightInd w:val="0"/>
        <w:spacing w:after="0" w:line="240" w:lineRule="auto"/>
        <w:ind w:left="2520"/>
        <w:rPr>
          <w:rFonts w:ascii="Times New Roman" w:hAnsi="Times New Roman"/>
        </w:rPr>
      </w:pPr>
      <w:r>
        <w:rPr>
          <w:rFonts w:ascii="Times New Roman" w:hAnsi="Times New Roman"/>
        </w:rPr>
        <w:t>F</w:t>
      </w:r>
      <w:r w:rsidRPr="00AA7090">
        <w:rPr>
          <w:rFonts w:ascii="Times New Roman" w:hAnsi="Times New Roman"/>
        </w:rPr>
        <w:t>lows less than 100% of</w:t>
      </w:r>
      <w:r>
        <w:rPr>
          <w:rFonts w:ascii="Times New Roman" w:hAnsi="Times New Roman"/>
        </w:rPr>
        <w:t xml:space="preserve"> </w:t>
      </w:r>
      <w:r w:rsidRPr="00AA7090">
        <w:rPr>
          <w:rFonts w:ascii="Times New Roman" w:hAnsi="Times New Roman"/>
        </w:rPr>
        <w:t>RATE</w:t>
      </w:r>
      <w:r>
        <w:rPr>
          <w:rFonts w:ascii="Times New Roman" w:hAnsi="Times New Roman"/>
        </w:rPr>
        <w:t xml:space="preserve"> </w:t>
      </w:r>
      <w:r w:rsidRPr="00AA7090">
        <w:rPr>
          <w:rFonts w:ascii="Times New Roman" w:hAnsi="Times New Roman"/>
        </w:rPr>
        <w:t>A</w:t>
      </w:r>
    </w:p>
    <w:p w:rsidR="001C03B8" w:rsidRDefault="001C03B8" w:rsidP="001C03B8">
      <w:pPr>
        <w:pStyle w:val="ListParagraph"/>
        <w:numPr>
          <w:ilvl w:val="1"/>
          <w:numId w:val="17"/>
        </w:numPr>
        <w:autoSpaceDE w:val="0"/>
        <w:autoSpaceDN w:val="0"/>
        <w:adjustRightInd w:val="0"/>
        <w:spacing w:after="0" w:line="240" w:lineRule="auto"/>
        <w:ind w:left="2520"/>
        <w:rPr>
          <w:rFonts w:ascii="Times New Roman" w:hAnsi="Times New Roman"/>
        </w:rPr>
      </w:pPr>
      <w:r>
        <w:rPr>
          <w:rFonts w:ascii="Times New Roman" w:hAnsi="Times New Roman"/>
        </w:rPr>
        <w:t>V</w:t>
      </w:r>
      <w:r w:rsidRPr="00AA7090">
        <w:rPr>
          <w:rFonts w:ascii="Times New Roman" w:hAnsi="Times New Roman"/>
        </w:rPr>
        <w:t>oltages between 0.95 and 1.05 per unit.</w:t>
      </w:r>
    </w:p>
    <w:p w:rsidR="001C03B8" w:rsidRPr="001C03B8" w:rsidRDefault="001722EF" w:rsidP="001C03B8">
      <w:pPr>
        <w:pStyle w:val="ListParagraph"/>
        <w:numPr>
          <w:ilvl w:val="1"/>
          <w:numId w:val="17"/>
        </w:numPr>
        <w:autoSpaceDE w:val="0"/>
        <w:autoSpaceDN w:val="0"/>
        <w:adjustRightInd w:val="0"/>
        <w:spacing w:after="0" w:line="240" w:lineRule="auto"/>
        <w:ind w:left="2520"/>
        <w:rPr>
          <w:rFonts w:ascii="Times New Roman" w:hAnsi="Times New Roman"/>
        </w:rPr>
      </w:pPr>
      <w:r>
        <w:rPr>
          <w:rFonts w:ascii="Times New Roman" w:hAnsi="Times New Roman"/>
        </w:rPr>
        <w:t>E</w:t>
      </w:r>
      <w:r w:rsidR="001C03B8" w:rsidRPr="001C03B8">
        <w:rPr>
          <w:rFonts w:ascii="Times New Roman" w:hAnsi="Times New Roman"/>
        </w:rPr>
        <w:t>lements within CLECO and SPP</w:t>
      </w:r>
      <w:r w:rsidR="00322630">
        <w:rPr>
          <w:rFonts w:ascii="Times New Roman" w:hAnsi="Times New Roman"/>
        </w:rPr>
        <w:t xml:space="preserve"> </w:t>
      </w:r>
      <w:r w:rsidR="00EF0505">
        <w:rPr>
          <w:rFonts w:ascii="Times New Roman" w:hAnsi="Times New Roman"/>
        </w:rPr>
        <w:t>will use</w:t>
      </w:r>
      <w:r w:rsidR="001C03B8" w:rsidRPr="001C03B8">
        <w:rPr>
          <w:rFonts w:ascii="Times New Roman" w:hAnsi="Times New Roman"/>
        </w:rPr>
        <w:t xml:space="preserve"> RATE B as their thermal limit</w:t>
      </w:r>
    </w:p>
    <w:p w:rsidR="00AA7090" w:rsidRPr="00AA7090" w:rsidRDefault="00AA7090" w:rsidP="00F8054B">
      <w:pPr>
        <w:pStyle w:val="ListParagraph"/>
        <w:numPr>
          <w:ilvl w:val="0"/>
          <w:numId w:val="17"/>
        </w:numPr>
        <w:autoSpaceDE w:val="0"/>
        <w:autoSpaceDN w:val="0"/>
        <w:adjustRightInd w:val="0"/>
        <w:spacing w:after="0" w:line="240" w:lineRule="auto"/>
        <w:ind w:left="1800"/>
        <w:rPr>
          <w:rFonts w:ascii="Times New Roman" w:hAnsi="Times New Roman"/>
        </w:rPr>
      </w:pPr>
      <w:r w:rsidRPr="00AA7090">
        <w:rPr>
          <w:rFonts w:ascii="Times New Roman" w:hAnsi="Times New Roman"/>
        </w:rPr>
        <w:t>Identify all elements that do</w:t>
      </w:r>
      <w:r>
        <w:rPr>
          <w:rFonts w:ascii="Times New Roman" w:hAnsi="Times New Roman"/>
        </w:rPr>
        <w:t xml:space="preserve"> not meet the Category A limits and propose mitigation</w:t>
      </w:r>
    </w:p>
    <w:p w:rsidR="00AA7090" w:rsidRDefault="00AA7090" w:rsidP="00F8054B">
      <w:pPr>
        <w:autoSpaceDE w:val="0"/>
        <w:autoSpaceDN w:val="0"/>
        <w:adjustRightInd w:val="0"/>
        <w:spacing w:after="0" w:line="240" w:lineRule="auto"/>
        <w:ind w:left="720"/>
        <w:rPr>
          <w:rFonts w:ascii="SymbolMT" w:hAnsi="SymbolMT" w:cs="SymbolMT"/>
        </w:rPr>
      </w:pPr>
    </w:p>
    <w:p w:rsidR="00AA7090" w:rsidRDefault="00AA7090" w:rsidP="00F8054B">
      <w:pPr>
        <w:autoSpaceDE w:val="0"/>
        <w:autoSpaceDN w:val="0"/>
        <w:adjustRightInd w:val="0"/>
        <w:spacing w:after="0" w:line="240" w:lineRule="auto"/>
        <w:ind w:left="720"/>
        <w:rPr>
          <w:rFonts w:ascii="Times New Roman" w:hAnsi="Times New Roman"/>
        </w:rPr>
      </w:pPr>
      <w:r>
        <w:rPr>
          <w:rFonts w:ascii="Times New Roman" w:hAnsi="Times New Roman"/>
        </w:rPr>
        <w:t>Category B</w:t>
      </w:r>
    </w:p>
    <w:p w:rsidR="00F8054B" w:rsidRDefault="00F8054B" w:rsidP="00F8054B">
      <w:pPr>
        <w:pStyle w:val="ListParagraph"/>
        <w:numPr>
          <w:ilvl w:val="0"/>
          <w:numId w:val="18"/>
        </w:numPr>
        <w:autoSpaceDE w:val="0"/>
        <w:autoSpaceDN w:val="0"/>
        <w:adjustRightInd w:val="0"/>
        <w:spacing w:after="0" w:line="240" w:lineRule="auto"/>
        <w:ind w:left="1440"/>
        <w:rPr>
          <w:rFonts w:ascii="Times New Roman" w:hAnsi="Times New Roman"/>
        </w:rPr>
      </w:pPr>
      <w:r>
        <w:rPr>
          <w:rFonts w:ascii="Times New Roman" w:hAnsi="Times New Roman"/>
        </w:rPr>
        <w:t>All NERC Category B contingency events will be analyzed</w:t>
      </w:r>
    </w:p>
    <w:p w:rsidR="00F8054B" w:rsidRPr="00F8054B" w:rsidRDefault="00F8054B" w:rsidP="00F8054B">
      <w:pPr>
        <w:pStyle w:val="ListParagraph"/>
        <w:numPr>
          <w:ilvl w:val="1"/>
          <w:numId w:val="18"/>
        </w:numPr>
        <w:autoSpaceDE w:val="0"/>
        <w:autoSpaceDN w:val="0"/>
        <w:adjustRightInd w:val="0"/>
        <w:spacing w:after="0" w:line="240" w:lineRule="auto"/>
        <w:ind w:left="2160"/>
        <w:rPr>
          <w:rFonts w:ascii="Times New Roman" w:hAnsi="Times New Roman"/>
        </w:rPr>
      </w:pPr>
      <w:r>
        <w:rPr>
          <w:rFonts w:ascii="Times New Roman" w:hAnsi="Times New Roman"/>
        </w:rPr>
        <w:t>Includes single line, single transformer, or single generator outages</w:t>
      </w:r>
    </w:p>
    <w:p w:rsidR="00AA7090" w:rsidRDefault="00AA7090" w:rsidP="00F8054B">
      <w:pPr>
        <w:pStyle w:val="ListParagraph"/>
        <w:numPr>
          <w:ilvl w:val="0"/>
          <w:numId w:val="18"/>
        </w:numPr>
        <w:autoSpaceDE w:val="0"/>
        <w:autoSpaceDN w:val="0"/>
        <w:adjustRightInd w:val="0"/>
        <w:spacing w:after="0" w:line="240" w:lineRule="auto"/>
        <w:ind w:left="1440"/>
        <w:rPr>
          <w:rFonts w:ascii="Times New Roman" w:hAnsi="Times New Roman"/>
        </w:rPr>
      </w:pPr>
      <w:r w:rsidRPr="00AA7090">
        <w:rPr>
          <w:rFonts w:ascii="Times New Roman" w:hAnsi="Times New Roman"/>
        </w:rPr>
        <w:t>Monitored elements must remain within the thermal and voltage limits specified in Entergy’s</w:t>
      </w:r>
      <w:r>
        <w:rPr>
          <w:rFonts w:ascii="Times New Roman" w:hAnsi="Times New Roman"/>
        </w:rPr>
        <w:t xml:space="preserve"> </w:t>
      </w:r>
      <w:r w:rsidRPr="00AA7090">
        <w:rPr>
          <w:rFonts w:ascii="Times New Roman" w:hAnsi="Times New Roman"/>
        </w:rPr>
        <w:t>Transmiss</w:t>
      </w:r>
      <w:r w:rsidR="00E0724B">
        <w:rPr>
          <w:rFonts w:ascii="Times New Roman" w:hAnsi="Times New Roman"/>
        </w:rPr>
        <w:t>ion Local Planning Criteria</w:t>
      </w:r>
    </w:p>
    <w:p w:rsidR="00AA7090" w:rsidRDefault="00AA7090" w:rsidP="00F8054B">
      <w:pPr>
        <w:pStyle w:val="ListParagraph"/>
        <w:numPr>
          <w:ilvl w:val="1"/>
          <w:numId w:val="18"/>
        </w:numPr>
        <w:autoSpaceDE w:val="0"/>
        <w:autoSpaceDN w:val="0"/>
        <w:adjustRightInd w:val="0"/>
        <w:spacing w:after="0" w:line="240" w:lineRule="auto"/>
        <w:ind w:left="2160"/>
        <w:rPr>
          <w:rFonts w:ascii="Times New Roman" w:hAnsi="Times New Roman"/>
        </w:rPr>
      </w:pPr>
      <w:r w:rsidRPr="00AA7090">
        <w:rPr>
          <w:rFonts w:ascii="Times New Roman" w:hAnsi="Times New Roman"/>
        </w:rPr>
        <w:t>Flows less than 100% of RATE</w:t>
      </w:r>
      <w:r>
        <w:rPr>
          <w:rFonts w:ascii="Times New Roman" w:hAnsi="Times New Roman"/>
        </w:rPr>
        <w:t xml:space="preserve"> </w:t>
      </w:r>
      <w:r w:rsidRPr="00AA7090">
        <w:rPr>
          <w:rFonts w:ascii="Times New Roman" w:hAnsi="Times New Roman"/>
        </w:rPr>
        <w:t>A</w:t>
      </w:r>
    </w:p>
    <w:p w:rsidR="001722EF" w:rsidRDefault="00AA7090" w:rsidP="001722EF">
      <w:pPr>
        <w:pStyle w:val="ListParagraph"/>
        <w:numPr>
          <w:ilvl w:val="1"/>
          <w:numId w:val="18"/>
        </w:numPr>
        <w:autoSpaceDE w:val="0"/>
        <w:autoSpaceDN w:val="0"/>
        <w:adjustRightInd w:val="0"/>
        <w:spacing w:after="0" w:line="240" w:lineRule="auto"/>
        <w:ind w:left="2160"/>
        <w:rPr>
          <w:rFonts w:ascii="Times New Roman" w:hAnsi="Times New Roman"/>
        </w:rPr>
      </w:pPr>
      <w:r>
        <w:rPr>
          <w:rFonts w:ascii="Times New Roman" w:hAnsi="Times New Roman"/>
        </w:rPr>
        <w:t>V</w:t>
      </w:r>
      <w:r w:rsidRPr="00AA7090">
        <w:rPr>
          <w:rFonts w:ascii="Times New Roman" w:hAnsi="Times New Roman"/>
        </w:rPr>
        <w:t>oltages between 0.92 and 1.05 per unit.</w:t>
      </w:r>
    </w:p>
    <w:p w:rsidR="001C03B8" w:rsidRPr="001722EF" w:rsidRDefault="001722EF" w:rsidP="001722EF">
      <w:pPr>
        <w:pStyle w:val="ListParagraph"/>
        <w:numPr>
          <w:ilvl w:val="1"/>
          <w:numId w:val="18"/>
        </w:numPr>
        <w:autoSpaceDE w:val="0"/>
        <w:autoSpaceDN w:val="0"/>
        <w:adjustRightInd w:val="0"/>
        <w:spacing w:after="0" w:line="240" w:lineRule="auto"/>
        <w:ind w:left="2160"/>
        <w:rPr>
          <w:rFonts w:ascii="Times New Roman" w:hAnsi="Times New Roman"/>
        </w:rPr>
      </w:pPr>
      <w:r>
        <w:rPr>
          <w:rFonts w:ascii="Times New Roman" w:hAnsi="Times New Roman"/>
        </w:rPr>
        <w:t>E</w:t>
      </w:r>
      <w:r w:rsidR="001C03B8" w:rsidRPr="001722EF">
        <w:rPr>
          <w:rFonts w:ascii="Times New Roman" w:hAnsi="Times New Roman"/>
        </w:rPr>
        <w:t xml:space="preserve">lements within CLECO and SPP </w:t>
      </w:r>
      <w:r w:rsidR="00EF0505">
        <w:rPr>
          <w:rFonts w:ascii="Times New Roman" w:hAnsi="Times New Roman"/>
        </w:rPr>
        <w:t>will use</w:t>
      </w:r>
      <w:r w:rsidR="001C03B8" w:rsidRPr="001722EF">
        <w:rPr>
          <w:rFonts w:ascii="Times New Roman" w:hAnsi="Times New Roman"/>
        </w:rPr>
        <w:t xml:space="preserve"> RATE B as their thermal limit</w:t>
      </w:r>
    </w:p>
    <w:p w:rsidR="00AA7090" w:rsidRPr="00AA7090" w:rsidRDefault="00AA7090" w:rsidP="00F8054B">
      <w:pPr>
        <w:pStyle w:val="ListParagraph"/>
        <w:numPr>
          <w:ilvl w:val="0"/>
          <w:numId w:val="18"/>
        </w:numPr>
        <w:autoSpaceDE w:val="0"/>
        <w:autoSpaceDN w:val="0"/>
        <w:adjustRightInd w:val="0"/>
        <w:spacing w:after="0" w:line="240" w:lineRule="auto"/>
        <w:ind w:left="1440"/>
        <w:rPr>
          <w:rFonts w:ascii="Times New Roman" w:hAnsi="Times New Roman"/>
        </w:rPr>
      </w:pPr>
      <w:r w:rsidRPr="00AA7090">
        <w:rPr>
          <w:rFonts w:ascii="Times New Roman" w:hAnsi="Times New Roman"/>
        </w:rPr>
        <w:t>Identify all elements</w:t>
      </w:r>
      <w:r>
        <w:rPr>
          <w:rFonts w:ascii="Times New Roman" w:hAnsi="Times New Roman"/>
        </w:rPr>
        <w:t xml:space="preserve"> that do not meet the Category B limits and propose mitigation</w:t>
      </w:r>
    </w:p>
    <w:p w:rsidR="00F8054B" w:rsidRDefault="00F8054B" w:rsidP="00F8054B">
      <w:pPr>
        <w:autoSpaceDE w:val="0"/>
        <w:autoSpaceDN w:val="0"/>
        <w:adjustRightInd w:val="0"/>
        <w:spacing w:after="0" w:line="240" w:lineRule="auto"/>
        <w:ind w:left="720"/>
        <w:rPr>
          <w:rFonts w:ascii="Times New Roman" w:hAnsi="Times New Roman"/>
        </w:rPr>
      </w:pPr>
    </w:p>
    <w:p w:rsidR="00F8054B" w:rsidRDefault="00F8054B" w:rsidP="00F8054B">
      <w:pPr>
        <w:autoSpaceDE w:val="0"/>
        <w:autoSpaceDN w:val="0"/>
        <w:adjustRightInd w:val="0"/>
        <w:spacing w:after="0" w:line="240" w:lineRule="auto"/>
        <w:ind w:left="720"/>
        <w:rPr>
          <w:rFonts w:ascii="Times New Roman" w:hAnsi="Times New Roman"/>
        </w:rPr>
      </w:pPr>
      <w:r>
        <w:rPr>
          <w:rFonts w:ascii="Times New Roman" w:hAnsi="Times New Roman"/>
        </w:rPr>
        <w:t>Category C</w:t>
      </w:r>
    </w:p>
    <w:p w:rsidR="00E0724B" w:rsidRDefault="00E0724B" w:rsidP="00E0724B">
      <w:pPr>
        <w:pStyle w:val="ListParagraph"/>
        <w:numPr>
          <w:ilvl w:val="0"/>
          <w:numId w:val="20"/>
        </w:numPr>
        <w:autoSpaceDE w:val="0"/>
        <w:autoSpaceDN w:val="0"/>
        <w:spacing w:after="0" w:line="240" w:lineRule="auto"/>
        <w:ind w:left="1440"/>
        <w:contextualSpacing w:val="0"/>
        <w:rPr>
          <w:rFonts w:ascii="Times New Roman" w:hAnsi="Times New Roman"/>
        </w:rPr>
      </w:pPr>
      <w:r>
        <w:rPr>
          <w:rFonts w:ascii="Times New Roman" w:hAnsi="Times New Roman"/>
        </w:rPr>
        <w:t>Select NERC Category C3 events will be analyzed, including</w:t>
      </w:r>
    </w:p>
    <w:p w:rsidR="00E0724B" w:rsidRDefault="00E0724B" w:rsidP="00E0724B">
      <w:pPr>
        <w:pStyle w:val="ListParagraph"/>
        <w:numPr>
          <w:ilvl w:val="1"/>
          <w:numId w:val="20"/>
        </w:numPr>
        <w:autoSpaceDE w:val="0"/>
        <w:autoSpaceDN w:val="0"/>
        <w:spacing w:after="0" w:line="240" w:lineRule="auto"/>
        <w:ind w:left="2160"/>
        <w:contextualSpacing w:val="0"/>
        <w:rPr>
          <w:rFonts w:ascii="Times New Roman" w:hAnsi="Times New Roman"/>
        </w:rPr>
      </w:pPr>
      <w:r>
        <w:rPr>
          <w:rFonts w:ascii="Times New Roman" w:hAnsi="Times New Roman"/>
        </w:rPr>
        <w:t xml:space="preserve">Generator + branch contingencies in two separate adjacent or within the </w:t>
      </w:r>
      <w:r w:rsidR="00602FEA">
        <w:rPr>
          <w:rFonts w:ascii="Times New Roman" w:hAnsi="Times New Roman"/>
        </w:rPr>
        <w:t xml:space="preserve">same </w:t>
      </w:r>
      <w:r>
        <w:rPr>
          <w:rFonts w:ascii="Times New Roman" w:hAnsi="Times New Roman"/>
        </w:rPr>
        <w:t>control area for</w:t>
      </w:r>
    </w:p>
    <w:p w:rsidR="00E0724B" w:rsidRDefault="00E0724B" w:rsidP="00E0724B">
      <w:pPr>
        <w:pStyle w:val="ListParagraph"/>
        <w:numPr>
          <w:ilvl w:val="3"/>
          <w:numId w:val="20"/>
        </w:numPr>
        <w:autoSpaceDE w:val="0"/>
        <w:autoSpaceDN w:val="0"/>
        <w:spacing w:after="0" w:line="240" w:lineRule="auto"/>
        <w:contextualSpacing w:val="0"/>
        <w:rPr>
          <w:rFonts w:ascii="Times New Roman" w:hAnsi="Times New Roman"/>
        </w:rPr>
      </w:pPr>
      <w:r>
        <w:rPr>
          <w:rFonts w:ascii="Times New Roman" w:hAnsi="Times New Roman"/>
        </w:rPr>
        <w:t>Generators above 200 MW</w:t>
      </w:r>
    </w:p>
    <w:p w:rsidR="00E0724B" w:rsidRDefault="00E0724B" w:rsidP="00E0724B">
      <w:pPr>
        <w:pStyle w:val="ListParagraph"/>
        <w:numPr>
          <w:ilvl w:val="3"/>
          <w:numId w:val="20"/>
        </w:numPr>
        <w:autoSpaceDE w:val="0"/>
        <w:autoSpaceDN w:val="0"/>
        <w:spacing w:after="0" w:line="240" w:lineRule="auto"/>
        <w:contextualSpacing w:val="0"/>
        <w:rPr>
          <w:rFonts w:ascii="Times New Roman" w:hAnsi="Times New Roman"/>
        </w:rPr>
      </w:pPr>
      <w:r>
        <w:rPr>
          <w:rFonts w:ascii="Times New Roman" w:hAnsi="Times New Roman"/>
        </w:rPr>
        <w:t>Transmission lines above 200 kV</w:t>
      </w:r>
    </w:p>
    <w:p w:rsidR="00E0724B" w:rsidRDefault="00E0724B" w:rsidP="00E0724B">
      <w:pPr>
        <w:pStyle w:val="ListParagraph"/>
        <w:numPr>
          <w:ilvl w:val="3"/>
          <w:numId w:val="20"/>
        </w:numPr>
        <w:autoSpaceDE w:val="0"/>
        <w:autoSpaceDN w:val="0"/>
        <w:spacing w:after="0" w:line="240" w:lineRule="auto"/>
        <w:contextualSpacing w:val="0"/>
        <w:rPr>
          <w:rFonts w:ascii="Times New Roman" w:hAnsi="Times New Roman"/>
        </w:rPr>
      </w:pPr>
      <w:r>
        <w:rPr>
          <w:rFonts w:ascii="Times New Roman" w:hAnsi="Times New Roman"/>
        </w:rPr>
        <w:t>Transformers with low sides above 200 kV</w:t>
      </w:r>
    </w:p>
    <w:p w:rsidR="00E0724B" w:rsidRDefault="00E0724B" w:rsidP="00E0724B">
      <w:pPr>
        <w:pStyle w:val="ListParagraph"/>
        <w:numPr>
          <w:ilvl w:val="0"/>
          <w:numId w:val="20"/>
        </w:numPr>
        <w:autoSpaceDE w:val="0"/>
        <w:autoSpaceDN w:val="0"/>
        <w:spacing w:after="0" w:line="240" w:lineRule="auto"/>
        <w:ind w:left="1440"/>
        <w:contextualSpacing w:val="0"/>
        <w:rPr>
          <w:rFonts w:ascii="Times New Roman" w:hAnsi="Times New Roman"/>
        </w:rPr>
      </w:pPr>
      <w:r>
        <w:rPr>
          <w:rFonts w:ascii="Times New Roman" w:hAnsi="Times New Roman"/>
        </w:rPr>
        <w:t>Monitored elements must remain within the thermal and voltage limits specified in Entergy’s Transmission Local Planning Criteria</w:t>
      </w:r>
    </w:p>
    <w:p w:rsidR="00E0724B" w:rsidRDefault="00E0724B" w:rsidP="00E0724B">
      <w:pPr>
        <w:pStyle w:val="ListParagraph"/>
        <w:numPr>
          <w:ilvl w:val="1"/>
          <w:numId w:val="20"/>
        </w:numPr>
        <w:autoSpaceDE w:val="0"/>
        <w:autoSpaceDN w:val="0"/>
        <w:spacing w:after="0" w:line="240" w:lineRule="auto"/>
        <w:ind w:left="2160"/>
        <w:contextualSpacing w:val="0"/>
        <w:rPr>
          <w:rFonts w:ascii="Times New Roman" w:hAnsi="Times New Roman"/>
        </w:rPr>
      </w:pPr>
      <w:r>
        <w:rPr>
          <w:rFonts w:ascii="Times New Roman" w:hAnsi="Times New Roman"/>
        </w:rPr>
        <w:t>Flows less than 100% of RATE A</w:t>
      </w:r>
    </w:p>
    <w:p w:rsidR="00E0724B" w:rsidRDefault="00E0724B" w:rsidP="00E0724B">
      <w:pPr>
        <w:pStyle w:val="ListParagraph"/>
        <w:numPr>
          <w:ilvl w:val="1"/>
          <w:numId w:val="20"/>
        </w:numPr>
        <w:autoSpaceDE w:val="0"/>
        <w:autoSpaceDN w:val="0"/>
        <w:spacing w:after="0" w:line="240" w:lineRule="auto"/>
        <w:ind w:left="2160"/>
        <w:contextualSpacing w:val="0"/>
        <w:rPr>
          <w:rFonts w:ascii="Times New Roman" w:hAnsi="Times New Roman"/>
        </w:rPr>
      </w:pPr>
      <w:r>
        <w:rPr>
          <w:rFonts w:ascii="Times New Roman" w:hAnsi="Times New Roman"/>
        </w:rPr>
        <w:t>Voltages between 0.92 and 1.05 per unit.</w:t>
      </w:r>
    </w:p>
    <w:p w:rsidR="00AA7090" w:rsidRPr="001722EF" w:rsidRDefault="001722EF" w:rsidP="00AA7090">
      <w:pPr>
        <w:pStyle w:val="ListParagraph"/>
        <w:numPr>
          <w:ilvl w:val="0"/>
          <w:numId w:val="20"/>
        </w:numPr>
        <w:autoSpaceDE w:val="0"/>
        <w:autoSpaceDN w:val="0"/>
        <w:adjustRightInd w:val="0"/>
        <w:spacing w:after="0" w:line="240" w:lineRule="auto"/>
        <w:ind w:left="1440"/>
        <w:contextualSpacing w:val="0"/>
        <w:rPr>
          <w:rFonts w:ascii="Arial" w:hAnsi="Arial" w:cs="Arial"/>
          <w:b/>
          <w:bCs/>
        </w:rPr>
      </w:pPr>
      <w:r w:rsidRPr="001722EF">
        <w:rPr>
          <w:rFonts w:ascii="Times New Roman" w:hAnsi="Times New Roman"/>
        </w:rPr>
        <w:t>Manually a</w:t>
      </w:r>
      <w:r w:rsidR="001C03B8" w:rsidRPr="001722EF">
        <w:rPr>
          <w:rFonts w:ascii="Times New Roman" w:hAnsi="Times New Roman"/>
        </w:rPr>
        <w:t xml:space="preserve">djust local </w:t>
      </w:r>
      <w:r w:rsidRPr="001722EF">
        <w:rPr>
          <w:rFonts w:ascii="Times New Roman" w:hAnsi="Times New Roman"/>
        </w:rPr>
        <w:t xml:space="preserve">Entergy </w:t>
      </w:r>
      <w:r w:rsidR="001C03B8" w:rsidRPr="001722EF">
        <w:rPr>
          <w:rFonts w:ascii="Times New Roman" w:hAnsi="Times New Roman"/>
        </w:rPr>
        <w:t xml:space="preserve">generation to determine if </w:t>
      </w:r>
      <w:proofErr w:type="spellStart"/>
      <w:r w:rsidR="001C03B8" w:rsidRPr="001722EF">
        <w:rPr>
          <w:rFonts w:ascii="Times New Roman" w:hAnsi="Times New Roman"/>
        </w:rPr>
        <w:t>redispatch</w:t>
      </w:r>
      <w:proofErr w:type="spellEnd"/>
      <w:r w:rsidR="001C03B8" w:rsidRPr="001722EF">
        <w:rPr>
          <w:rFonts w:ascii="Times New Roman" w:hAnsi="Times New Roman"/>
        </w:rPr>
        <w:t xml:space="preserve"> </w:t>
      </w:r>
      <w:r w:rsidR="00E7091F">
        <w:rPr>
          <w:rFonts w:ascii="Times New Roman" w:hAnsi="Times New Roman"/>
        </w:rPr>
        <w:t>will</w:t>
      </w:r>
      <w:r w:rsidR="001C03B8" w:rsidRPr="001722EF">
        <w:rPr>
          <w:rFonts w:ascii="Times New Roman" w:hAnsi="Times New Roman"/>
        </w:rPr>
        <w:t xml:space="preserve"> mitigate identified constraints</w:t>
      </w:r>
    </w:p>
    <w:sectPr w:rsidR="00AA7090" w:rsidRPr="001722EF" w:rsidSect="00CF4CB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00" w:rsidRDefault="00C47D00" w:rsidP="002B1002">
      <w:pPr>
        <w:spacing w:after="0" w:line="240" w:lineRule="auto"/>
      </w:pPr>
      <w:r>
        <w:separator/>
      </w:r>
    </w:p>
  </w:endnote>
  <w:endnote w:type="continuationSeparator" w:id="0">
    <w:p w:rsidR="00C47D00" w:rsidRDefault="00C47D00" w:rsidP="002B1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247503" w:rsidP="00574EB1">
    <w:pPr>
      <w:pStyle w:val="Footer"/>
      <w:framePr w:wrap="around" w:vAnchor="text" w:hAnchor="margin" w:xAlign="right" w:y="1"/>
      <w:rPr>
        <w:rStyle w:val="PageNumber"/>
      </w:rPr>
    </w:pPr>
    <w:r>
      <w:rPr>
        <w:rStyle w:val="PageNumber"/>
      </w:rPr>
      <w:fldChar w:fldCharType="begin"/>
    </w:r>
    <w:r w:rsidR="00F8054B">
      <w:rPr>
        <w:rStyle w:val="PageNumber"/>
      </w:rPr>
      <w:instrText xml:space="preserve">PAGE  </w:instrText>
    </w:r>
    <w:r>
      <w:rPr>
        <w:rStyle w:val="PageNumber"/>
      </w:rPr>
      <w:fldChar w:fldCharType="end"/>
    </w:r>
  </w:p>
  <w:p w:rsidR="00F8054B" w:rsidRDefault="00F8054B" w:rsidP="00D63A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247503" w:rsidP="00574EB1">
    <w:pPr>
      <w:pStyle w:val="Footer"/>
      <w:framePr w:wrap="around" w:vAnchor="text" w:hAnchor="margin" w:xAlign="right" w:y="1"/>
      <w:rPr>
        <w:rStyle w:val="PageNumber"/>
      </w:rPr>
    </w:pPr>
    <w:r>
      <w:rPr>
        <w:rStyle w:val="PageNumber"/>
      </w:rPr>
      <w:fldChar w:fldCharType="begin"/>
    </w:r>
    <w:r w:rsidR="00F8054B">
      <w:rPr>
        <w:rStyle w:val="PageNumber"/>
      </w:rPr>
      <w:instrText xml:space="preserve">PAGE  </w:instrText>
    </w:r>
    <w:r>
      <w:rPr>
        <w:rStyle w:val="PageNumber"/>
      </w:rPr>
      <w:fldChar w:fldCharType="separate"/>
    </w:r>
    <w:r w:rsidR="00E7091F">
      <w:rPr>
        <w:rStyle w:val="PageNumber"/>
        <w:noProof/>
      </w:rPr>
      <w:t>10</w:t>
    </w:r>
    <w:r>
      <w:rPr>
        <w:rStyle w:val="PageNumber"/>
      </w:rPr>
      <w:fldChar w:fldCharType="end"/>
    </w:r>
  </w:p>
  <w:p w:rsidR="00F8054B" w:rsidRDefault="00F8054B" w:rsidP="00D63A84">
    <w:pPr>
      <w:pStyle w:val="Footer"/>
      <w:ind w:right="360"/>
      <w:jc w:val="right"/>
    </w:pPr>
    <w:r>
      <w:t xml:space="preserve">Page | </w:t>
    </w:r>
  </w:p>
  <w:p w:rsidR="00F8054B" w:rsidRDefault="00F8054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F8054B">
    <w:pPr>
      <w:pStyle w:val="Footer"/>
      <w:jc w:val="right"/>
    </w:pPr>
  </w:p>
  <w:p w:rsidR="00F8054B" w:rsidRDefault="00F805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F8054B">
    <w:pPr>
      <w:pStyle w:val="Footer"/>
      <w:jc w:val="right"/>
    </w:pPr>
    <w:r>
      <w:t xml:space="preserve">Page | </w:t>
    </w:r>
    <w:fldSimple w:instr=" PAGE   \* MERGEFORMAT ">
      <w:r w:rsidR="00E7091F">
        <w:rPr>
          <w:noProof/>
        </w:rPr>
        <w:t>14</w:t>
      </w:r>
    </w:fldSimple>
  </w:p>
  <w:p w:rsidR="00F8054B" w:rsidRDefault="00F80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00" w:rsidRDefault="00C47D00" w:rsidP="002B1002">
      <w:pPr>
        <w:spacing w:after="0" w:line="240" w:lineRule="auto"/>
      </w:pPr>
      <w:r>
        <w:separator/>
      </w:r>
    </w:p>
  </w:footnote>
  <w:footnote w:type="continuationSeparator" w:id="0">
    <w:p w:rsidR="00C47D00" w:rsidRDefault="00C47D00" w:rsidP="002B1002">
      <w:pPr>
        <w:spacing w:after="0" w:line="240" w:lineRule="auto"/>
      </w:pPr>
      <w:r>
        <w:continuationSeparator/>
      </w:r>
    </w:p>
  </w:footnote>
  <w:footnote w:id="1">
    <w:p w:rsidR="00F8054B" w:rsidRDefault="00F8054B">
      <w:pPr>
        <w:pStyle w:val="FootnoteText"/>
      </w:pPr>
      <w:r w:rsidRPr="00E14A4E">
        <w:rPr>
          <w:rStyle w:val="FootnoteReference"/>
        </w:rPr>
        <w:sym w:font="Symbol" w:char="F02A"/>
      </w:r>
      <w:r>
        <w:t xml:space="preserve"> </w:t>
      </w:r>
      <w:r>
        <w:rPr>
          <w:sz w:val="16"/>
        </w:rPr>
        <w:t>Where exact match is unavailable, e</w:t>
      </w:r>
      <w:r w:rsidRPr="004C7D27">
        <w:rPr>
          <w:sz w:val="16"/>
        </w:rPr>
        <w:t>xternal system is modeled using closest available LTSG case</w:t>
      </w:r>
      <w:r>
        <w:rPr>
          <w:sz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F8054B" w:rsidP="00E94C0E">
    <w:pPr>
      <w:pStyle w:val="Header"/>
      <w:tabs>
        <w:tab w:val="clear" w:pos="9360"/>
        <w:tab w:val="right" w:pos="10260"/>
      </w:tabs>
      <w:ind w:right="-990"/>
      <w:rPr>
        <w:sz w:val="28"/>
        <w:szCs w:val="28"/>
      </w:rPr>
    </w:pPr>
    <w:r>
      <w:rPr>
        <w:noProof/>
      </w:rPr>
      <w:drawing>
        <wp:inline distT="0" distB="0" distL="0" distR="0">
          <wp:extent cx="1923415" cy="647065"/>
          <wp:effectExtent l="19050" t="0" r="635" b="0"/>
          <wp:docPr id="1" name="Picture 3" descr="MISO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O letterhead logo.jpg"/>
                  <pic:cNvPicPr>
                    <a:picLocks noChangeAspect="1" noChangeArrowheads="1"/>
                  </pic:cNvPicPr>
                </pic:nvPicPr>
                <pic:blipFill>
                  <a:blip r:embed="rId1"/>
                  <a:srcRect/>
                  <a:stretch>
                    <a:fillRect/>
                  </a:stretch>
                </pic:blipFill>
                <pic:spPr bwMode="auto">
                  <a:xfrm>
                    <a:off x="0" y="0"/>
                    <a:ext cx="1923415" cy="647065"/>
                  </a:xfrm>
                  <a:prstGeom prst="rect">
                    <a:avLst/>
                  </a:prstGeom>
                  <a:noFill/>
                  <a:ln w="9525">
                    <a:noFill/>
                    <a:miter lim="800000"/>
                    <a:headEnd/>
                    <a:tailEnd/>
                  </a:ln>
                </pic:spPr>
              </pic:pic>
            </a:graphicData>
          </a:graphic>
        </wp:inline>
      </w:drawing>
    </w:r>
    <w:r>
      <w:t xml:space="preserve"> </w:t>
    </w:r>
    <w:r w:rsidRPr="00813F02">
      <w:rPr>
        <w:sz w:val="28"/>
        <w:szCs w:val="28"/>
      </w:rPr>
      <w:tab/>
    </w:r>
    <w:r>
      <w:rPr>
        <w:sz w:val="28"/>
        <w:szCs w:val="28"/>
      </w:rPr>
      <w:tab/>
      <w:t xml:space="preserve">                 </w:t>
    </w:r>
    <w:r w:rsidRPr="00813F02">
      <w:rPr>
        <w:sz w:val="28"/>
        <w:szCs w:val="28"/>
      </w:rPr>
      <w:t xml:space="preserve">ICT 2013 </w:t>
    </w:r>
    <w:r>
      <w:rPr>
        <w:sz w:val="28"/>
        <w:szCs w:val="28"/>
      </w:rPr>
      <w:t>Reliability Analysis</w:t>
    </w:r>
    <w:r w:rsidRPr="00813F02">
      <w:rPr>
        <w:sz w:val="28"/>
        <w:szCs w:val="28"/>
      </w:rPr>
      <w:t xml:space="preserve"> </w:t>
    </w:r>
    <w:r>
      <w:rPr>
        <w:sz w:val="28"/>
        <w:szCs w:val="28"/>
      </w:rPr>
      <w:t>Scope</w:t>
    </w:r>
  </w:p>
  <w:p w:rsidR="00F8054B" w:rsidRDefault="00F8054B" w:rsidP="00E94C0E">
    <w:pPr>
      <w:pStyle w:val="Header"/>
      <w:tabs>
        <w:tab w:val="clear" w:pos="9360"/>
        <w:tab w:val="right" w:pos="10260"/>
      </w:tabs>
      <w:ind w:right="-9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F805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4B" w:rsidRDefault="00F8054B" w:rsidP="009043CC">
    <w:pPr>
      <w:pStyle w:val="Header"/>
      <w:tabs>
        <w:tab w:val="clear" w:pos="9360"/>
        <w:tab w:val="right" w:pos="10260"/>
      </w:tabs>
      <w:ind w:right="-990"/>
      <w:jc w:val="both"/>
    </w:pPr>
    <w:r>
      <w:rPr>
        <w:noProof/>
      </w:rPr>
      <w:drawing>
        <wp:inline distT="0" distB="0" distL="0" distR="0">
          <wp:extent cx="1923415" cy="647065"/>
          <wp:effectExtent l="19050" t="0" r="635" b="0"/>
          <wp:docPr id="6" name="Picture 6" descr="MISO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O letterhead logo.jpg"/>
                  <pic:cNvPicPr>
                    <a:picLocks noChangeAspect="1" noChangeArrowheads="1"/>
                  </pic:cNvPicPr>
                </pic:nvPicPr>
                <pic:blipFill>
                  <a:blip r:embed="rId1"/>
                  <a:srcRect/>
                  <a:stretch>
                    <a:fillRect/>
                  </a:stretch>
                </pic:blipFill>
                <pic:spPr bwMode="auto">
                  <a:xfrm>
                    <a:off x="0" y="0"/>
                    <a:ext cx="1923415" cy="647065"/>
                  </a:xfrm>
                  <a:prstGeom prst="rect">
                    <a:avLst/>
                  </a:prstGeom>
                  <a:noFill/>
                  <a:ln w="9525">
                    <a:noFill/>
                    <a:miter lim="800000"/>
                    <a:headEnd/>
                    <a:tailEnd/>
                  </a:ln>
                </pic:spPr>
              </pic:pic>
            </a:graphicData>
          </a:graphic>
        </wp:inline>
      </w:drawing>
    </w:r>
    <w:r>
      <w:t xml:space="preserve"> </w:t>
    </w:r>
    <w:r w:rsidRPr="00813F02">
      <w:rPr>
        <w:sz w:val="28"/>
        <w:szCs w:val="28"/>
      </w:rPr>
      <w:tab/>
    </w:r>
    <w:r>
      <w:rPr>
        <w:sz w:val="28"/>
        <w:szCs w:val="28"/>
      </w:rPr>
      <w:tab/>
      <w:t xml:space="preserve">                 </w:t>
    </w:r>
    <w:r w:rsidRPr="00813F02">
      <w:rPr>
        <w:sz w:val="28"/>
        <w:szCs w:val="28"/>
      </w:rPr>
      <w:t xml:space="preserve">ICT 2013 </w:t>
    </w:r>
    <w:r>
      <w:rPr>
        <w:sz w:val="28"/>
        <w:szCs w:val="28"/>
      </w:rPr>
      <w:t>Reliability Analysis</w:t>
    </w:r>
    <w:r w:rsidRPr="00813F02">
      <w:rPr>
        <w:sz w:val="28"/>
        <w:szCs w:val="28"/>
      </w:rPr>
      <w:t xml:space="preserve"> </w:t>
    </w:r>
    <w:r>
      <w:rPr>
        <w:sz w:val="28"/>
        <w:szCs w:val="28"/>
      </w:rPr>
      <w:t>Scope</w:t>
    </w:r>
  </w:p>
  <w:p w:rsidR="00F8054B" w:rsidRDefault="00F80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89"/>
    <w:multiLevelType w:val="hybridMultilevel"/>
    <w:tmpl w:val="080285A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27F4B"/>
    <w:multiLevelType w:val="hybridMultilevel"/>
    <w:tmpl w:val="E0A47478"/>
    <w:lvl w:ilvl="0" w:tplc="F18ADA3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F862BA"/>
    <w:multiLevelType w:val="hybridMultilevel"/>
    <w:tmpl w:val="F2649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2265DF"/>
    <w:multiLevelType w:val="hybridMultilevel"/>
    <w:tmpl w:val="F4C01FD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C589D"/>
    <w:multiLevelType w:val="hybridMultilevel"/>
    <w:tmpl w:val="7138DC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E4B7D"/>
    <w:multiLevelType w:val="hybridMultilevel"/>
    <w:tmpl w:val="315E732A"/>
    <w:lvl w:ilvl="0" w:tplc="D6E224F4">
      <w:start w:val="2024"/>
      <w:numFmt w:val="decimal"/>
      <w:lvlText w:val="%1"/>
      <w:lvlJc w:val="left"/>
      <w:pPr>
        <w:ind w:left="615" w:hanging="42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6">
    <w:nsid w:val="24A91A79"/>
    <w:multiLevelType w:val="hybridMultilevel"/>
    <w:tmpl w:val="B390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07944"/>
    <w:multiLevelType w:val="hybridMultilevel"/>
    <w:tmpl w:val="92F43432"/>
    <w:lvl w:ilvl="0" w:tplc="444C86A2">
      <w:start w:val="2024"/>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4472ED"/>
    <w:multiLevelType w:val="hybridMultilevel"/>
    <w:tmpl w:val="0B76F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B1D541E"/>
    <w:multiLevelType w:val="hybridMultilevel"/>
    <w:tmpl w:val="DC08D81E"/>
    <w:lvl w:ilvl="0" w:tplc="8C9E19DE">
      <w:start w:val="1"/>
      <w:numFmt w:val="decimal"/>
      <w:lvlText w:val="%1)"/>
      <w:lvlJc w:val="left"/>
      <w:pPr>
        <w:ind w:left="1080" w:hanging="720"/>
      </w:pPr>
      <w:rPr>
        <w:rFonts w:cs="Times New Roman" w:hint="default"/>
      </w:rPr>
    </w:lvl>
    <w:lvl w:ilvl="1" w:tplc="8FE8427E">
      <w:start w:val="1"/>
      <w:numFmt w:val="lowerLetter"/>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E4E5CC9"/>
    <w:multiLevelType w:val="hybridMultilevel"/>
    <w:tmpl w:val="975C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41281"/>
    <w:multiLevelType w:val="hybridMultilevel"/>
    <w:tmpl w:val="080285A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DF180C"/>
    <w:multiLevelType w:val="hybridMultilevel"/>
    <w:tmpl w:val="96A4A48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311096"/>
    <w:multiLevelType w:val="hybridMultilevel"/>
    <w:tmpl w:val="2438DF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EA6A8A"/>
    <w:multiLevelType w:val="hybridMultilevel"/>
    <w:tmpl w:val="D682B8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C61A9F"/>
    <w:multiLevelType w:val="hybridMultilevel"/>
    <w:tmpl w:val="D862E0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4540821"/>
    <w:multiLevelType w:val="hybridMultilevel"/>
    <w:tmpl w:val="05EA4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9E316E"/>
    <w:multiLevelType w:val="hybridMultilevel"/>
    <w:tmpl w:val="91328E2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0C7FC5"/>
    <w:multiLevelType w:val="hybridMultilevel"/>
    <w:tmpl w:val="0518A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1"/>
  </w:num>
  <w:num w:numId="5">
    <w:abstractNumId w:val="9"/>
  </w:num>
  <w:num w:numId="6">
    <w:abstractNumId w:val="6"/>
  </w:num>
  <w:num w:numId="7">
    <w:abstractNumId w:val="7"/>
  </w:num>
  <w:num w:numId="8">
    <w:abstractNumId w:val="5"/>
  </w:num>
  <w:num w:numId="9">
    <w:abstractNumId w:val="2"/>
  </w:num>
  <w:num w:numId="10">
    <w:abstractNumId w:val="12"/>
  </w:num>
  <w:num w:numId="11">
    <w:abstractNumId w:val="3"/>
  </w:num>
  <w:num w:numId="12">
    <w:abstractNumId w:val="0"/>
  </w:num>
  <w:num w:numId="13">
    <w:abstractNumId w:val="4"/>
  </w:num>
  <w:num w:numId="14">
    <w:abstractNumId w:val="14"/>
  </w:num>
  <w:num w:numId="15">
    <w:abstractNumId w:val="11"/>
  </w:num>
  <w:num w:numId="16">
    <w:abstractNumId w:val="15"/>
  </w:num>
  <w:num w:numId="17">
    <w:abstractNumId w:val="16"/>
  </w:num>
  <w:num w:numId="18">
    <w:abstractNumId w:val="18"/>
  </w:num>
  <w:num w:numId="19">
    <w:abstractNumId w:val="10"/>
  </w:num>
  <w:num w:numId="20">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97380"/>
    <w:rsid w:val="00000061"/>
    <w:rsid w:val="00004CD2"/>
    <w:rsid w:val="000056EC"/>
    <w:rsid w:val="00011A1B"/>
    <w:rsid w:val="00013DE8"/>
    <w:rsid w:val="00020983"/>
    <w:rsid w:val="000244D3"/>
    <w:rsid w:val="00043AC5"/>
    <w:rsid w:val="00046BED"/>
    <w:rsid w:val="000502BC"/>
    <w:rsid w:val="0005397C"/>
    <w:rsid w:val="0005626E"/>
    <w:rsid w:val="00073AE7"/>
    <w:rsid w:val="00081C11"/>
    <w:rsid w:val="0008395B"/>
    <w:rsid w:val="0008443F"/>
    <w:rsid w:val="0009246F"/>
    <w:rsid w:val="00096B6E"/>
    <w:rsid w:val="000A286B"/>
    <w:rsid w:val="000A3798"/>
    <w:rsid w:val="000B1FD0"/>
    <w:rsid w:val="000C089A"/>
    <w:rsid w:val="000D12EE"/>
    <w:rsid w:val="000E0BF8"/>
    <w:rsid w:val="00113E52"/>
    <w:rsid w:val="00117083"/>
    <w:rsid w:val="001170F7"/>
    <w:rsid w:val="00130175"/>
    <w:rsid w:val="00130F1A"/>
    <w:rsid w:val="00144A55"/>
    <w:rsid w:val="001635BB"/>
    <w:rsid w:val="00165D58"/>
    <w:rsid w:val="001722EF"/>
    <w:rsid w:val="00173CBF"/>
    <w:rsid w:val="001772AF"/>
    <w:rsid w:val="00185CFD"/>
    <w:rsid w:val="00186FD6"/>
    <w:rsid w:val="00190763"/>
    <w:rsid w:val="0019567E"/>
    <w:rsid w:val="001A05AF"/>
    <w:rsid w:val="001A2EBD"/>
    <w:rsid w:val="001A2F93"/>
    <w:rsid w:val="001A3E63"/>
    <w:rsid w:val="001B471E"/>
    <w:rsid w:val="001C03B8"/>
    <w:rsid w:val="001C599C"/>
    <w:rsid w:val="001D5B7A"/>
    <w:rsid w:val="001E343C"/>
    <w:rsid w:val="001F0334"/>
    <w:rsid w:val="001F2284"/>
    <w:rsid w:val="00201BC3"/>
    <w:rsid w:val="0020664C"/>
    <w:rsid w:val="002112C7"/>
    <w:rsid w:val="00222D4D"/>
    <w:rsid w:val="00225470"/>
    <w:rsid w:val="00237CBA"/>
    <w:rsid w:val="00244C8C"/>
    <w:rsid w:val="00247503"/>
    <w:rsid w:val="002503AD"/>
    <w:rsid w:val="00271431"/>
    <w:rsid w:val="00276CB3"/>
    <w:rsid w:val="00277A7D"/>
    <w:rsid w:val="00282B10"/>
    <w:rsid w:val="002915F7"/>
    <w:rsid w:val="002932F5"/>
    <w:rsid w:val="002A0020"/>
    <w:rsid w:val="002A0591"/>
    <w:rsid w:val="002A4B42"/>
    <w:rsid w:val="002B022B"/>
    <w:rsid w:val="002B1002"/>
    <w:rsid w:val="002B2CE3"/>
    <w:rsid w:val="002B5107"/>
    <w:rsid w:val="002E1B33"/>
    <w:rsid w:val="002E7F70"/>
    <w:rsid w:val="002F25F0"/>
    <w:rsid w:val="002F54C0"/>
    <w:rsid w:val="002F6B7C"/>
    <w:rsid w:val="003140C5"/>
    <w:rsid w:val="00316D85"/>
    <w:rsid w:val="00322630"/>
    <w:rsid w:val="00371D0C"/>
    <w:rsid w:val="003759AA"/>
    <w:rsid w:val="003767DB"/>
    <w:rsid w:val="00384069"/>
    <w:rsid w:val="00393B5E"/>
    <w:rsid w:val="003949D9"/>
    <w:rsid w:val="003952DE"/>
    <w:rsid w:val="003971D3"/>
    <w:rsid w:val="003A189F"/>
    <w:rsid w:val="003A430E"/>
    <w:rsid w:val="003C39A1"/>
    <w:rsid w:val="003D32DB"/>
    <w:rsid w:val="003D744D"/>
    <w:rsid w:val="003E03B6"/>
    <w:rsid w:val="003E471D"/>
    <w:rsid w:val="003F22E9"/>
    <w:rsid w:val="00401619"/>
    <w:rsid w:val="00404DDE"/>
    <w:rsid w:val="004055AE"/>
    <w:rsid w:val="00410B6E"/>
    <w:rsid w:val="00413301"/>
    <w:rsid w:val="00415691"/>
    <w:rsid w:val="00444047"/>
    <w:rsid w:val="004523CB"/>
    <w:rsid w:val="00476211"/>
    <w:rsid w:val="004876BC"/>
    <w:rsid w:val="00493225"/>
    <w:rsid w:val="00494200"/>
    <w:rsid w:val="004966C8"/>
    <w:rsid w:val="004C2A47"/>
    <w:rsid w:val="004C7D27"/>
    <w:rsid w:val="004F3A2D"/>
    <w:rsid w:val="004F7B04"/>
    <w:rsid w:val="00507A62"/>
    <w:rsid w:val="00510D76"/>
    <w:rsid w:val="00512208"/>
    <w:rsid w:val="00530FBC"/>
    <w:rsid w:val="00546431"/>
    <w:rsid w:val="00546545"/>
    <w:rsid w:val="005517AA"/>
    <w:rsid w:val="0056269A"/>
    <w:rsid w:val="00567D44"/>
    <w:rsid w:val="00570CBC"/>
    <w:rsid w:val="00574EB1"/>
    <w:rsid w:val="00575216"/>
    <w:rsid w:val="00581610"/>
    <w:rsid w:val="005A52FA"/>
    <w:rsid w:val="005B74A3"/>
    <w:rsid w:val="005C2410"/>
    <w:rsid w:val="005C38E5"/>
    <w:rsid w:val="005C40DB"/>
    <w:rsid w:val="005E0C05"/>
    <w:rsid w:val="005F4C60"/>
    <w:rsid w:val="005F4D0E"/>
    <w:rsid w:val="005F5AA0"/>
    <w:rsid w:val="00601811"/>
    <w:rsid w:val="00602FEA"/>
    <w:rsid w:val="006133C7"/>
    <w:rsid w:val="006167BC"/>
    <w:rsid w:val="00632697"/>
    <w:rsid w:val="006410A2"/>
    <w:rsid w:val="00642977"/>
    <w:rsid w:val="00657373"/>
    <w:rsid w:val="00666399"/>
    <w:rsid w:val="006950FB"/>
    <w:rsid w:val="006A202E"/>
    <w:rsid w:val="006B03F8"/>
    <w:rsid w:val="006B1D7C"/>
    <w:rsid w:val="006C0320"/>
    <w:rsid w:val="00700F0B"/>
    <w:rsid w:val="007110FC"/>
    <w:rsid w:val="0072115A"/>
    <w:rsid w:val="007310BF"/>
    <w:rsid w:val="0074344F"/>
    <w:rsid w:val="007519F3"/>
    <w:rsid w:val="0075205B"/>
    <w:rsid w:val="00756350"/>
    <w:rsid w:val="00765CD4"/>
    <w:rsid w:val="0076676B"/>
    <w:rsid w:val="007671CD"/>
    <w:rsid w:val="0077021D"/>
    <w:rsid w:val="00780D61"/>
    <w:rsid w:val="00783884"/>
    <w:rsid w:val="0078389B"/>
    <w:rsid w:val="007866D3"/>
    <w:rsid w:val="007A12A2"/>
    <w:rsid w:val="007C4B8A"/>
    <w:rsid w:val="007D49F6"/>
    <w:rsid w:val="007E150C"/>
    <w:rsid w:val="007E7159"/>
    <w:rsid w:val="007F371D"/>
    <w:rsid w:val="007F5C87"/>
    <w:rsid w:val="00813F02"/>
    <w:rsid w:val="008146B4"/>
    <w:rsid w:val="00816D8D"/>
    <w:rsid w:val="00817A02"/>
    <w:rsid w:val="0082011F"/>
    <w:rsid w:val="0082499D"/>
    <w:rsid w:val="00832AAB"/>
    <w:rsid w:val="00837B20"/>
    <w:rsid w:val="00843EBE"/>
    <w:rsid w:val="00845713"/>
    <w:rsid w:val="008503A1"/>
    <w:rsid w:val="00851D56"/>
    <w:rsid w:val="00856046"/>
    <w:rsid w:val="00861DFD"/>
    <w:rsid w:val="00863E70"/>
    <w:rsid w:val="0086598B"/>
    <w:rsid w:val="00891465"/>
    <w:rsid w:val="00896162"/>
    <w:rsid w:val="008A5D86"/>
    <w:rsid w:val="008B0083"/>
    <w:rsid w:val="008B11ED"/>
    <w:rsid w:val="008B68E7"/>
    <w:rsid w:val="008C4DB0"/>
    <w:rsid w:val="008C61BB"/>
    <w:rsid w:val="008E2A58"/>
    <w:rsid w:val="008F21FA"/>
    <w:rsid w:val="00900546"/>
    <w:rsid w:val="00900E13"/>
    <w:rsid w:val="0090105D"/>
    <w:rsid w:val="009035D6"/>
    <w:rsid w:val="009043CC"/>
    <w:rsid w:val="00916235"/>
    <w:rsid w:val="00917988"/>
    <w:rsid w:val="00924DF8"/>
    <w:rsid w:val="00925944"/>
    <w:rsid w:val="00940853"/>
    <w:rsid w:val="00952A87"/>
    <w:rsid w:val="00963D35"/>
    <w:rsid w:val="0096702C"/>
    <w:rsid w:val="009748EE"/>
    <w:rsid w:val="00975B47"/>
    <w:rsid w:val="009A6FBD"/>
    <w:rsid w:val="009A7E3F"/>
    <w:rsid w:val="009B5C06"/>
    <w:rsid w:val="009B72F1"/>
    <w:rsid w:val="009E4E18"/>
    <w:rsid w:val="009F03E9"/>
    <w:rsid w:val="00A0238B"/>
    <w:rsid w:val="00A05A29"/>
    <w:rsid w:val="00A1342A"/>
    <w:rsid w:val="00A365D2"/>
    <w:rsid w:val="00A42006"/>
    <w:rsid w:val="00A42479"/>
    <w:rsid w:val="00A5069F"/>
    <w:rsid w:val="00A535C5"/>
    <w:rsid w:val="00A56563"/>
    <w:rsid w:val="00A60BE8"/>
    <w:rsid w:val="00A61C6E"/>
    <w:rsid w:val="00A80A40"/>
    <w:rsid w:val="00A86D9B"/>
    <w:rsid w:val="00A96190"/>
    <w:rsid w:val="00A96C30"/>
    <w:rsid w:val="00A97380"/>
    <w:rsid w:val="00AA08EB"/>
    <w:rsid w:val="00AA2417"/>
    <w:rsid w:val="00AA64B8"/>
    <w:rsid w:val="00AA7090"/>
    <w:rsid w:val="00AC0062"/>
    <w:rsid w:val="00AC560D"/>
    <w:rsid w:val="00AD5817"/>
    <w:rsid w:val="00B22138"/>
    <w:rsid w:val="00B22C93"/>
    <w:rsid w:val="00B248C5"/>
    <w:rsid w:val="00B24E10"/>
    <w:rsid w:val="00B26572"/>
    <w:rsid w:val="00B26770"/>
    <w:rsid w:val="00B326EB"/>
    <w:rsid w:val="00B46B93"/>
    <w:rsid w:val="00B47289"/>
    <w:rsid w:val="00B5001A"/>
    <w:rsid w:val="00B534CC"/>
    <w:rsid w:val="00B64447"/>
    <w:rsid w:val="00B7301B"/>
    <w:rsid w:val="00B75A26"/>
    <w:rsid w:val="00B90852"/>
    <w:rsid w:val="00B93EA1"/>
    <w:rsid w:val="00BB46E6"/>
    <w:rsid w:val="00BB4E2E"/>
    <w:rsid w:val="00BB515B"/>
    <w:rsid w:val="00BE43DE"/>
    <w:rsid w:val="00BF0041"/>
    <w:rsid w:val="00C07E6B"/>
    <w:rsid w:val="00C111CC"/>
    <w:rsid w:val="00C2257D"/>
    <w:rsid w:val="00C47D00"/>
    <w:rsid w:val="00C56490"/>
    <w:rsid w:val="00C67C28"/>
    <w:rsid w:val="00C7005E"/>
    <w:rsid w:val="00C9276B"/>
    <w:rsid w:val="00C93862"/>
    <w:rsid w:val="00CA75EE"/>
    <w:rsid w:val="00CA7BFE"/>
    <w:rsid w:val="00CD0091"/>
    <w:rsid w:val="00CD56E0"/>
    <w:rsid w:val="00CE5E9D"/>
    <w:rsid w:val="00CF3C38"/>
    <w:rsid w:val="00CF4CB1"/>
    <w:rsid w:val="00D011A1"/>
    <w:rsid w:val="00D03276"/>
    <w:rsid w:val="00D05F08"/>
    <w:rsid w:val="00D31C08"/>
    <w:rsid w:val="00D411D1"/>
    <w:rsid w:val="00D42EE9"/>
    <w:rsid w:val="00D54DDA"/>
    <w:rsid w:val="00D63A84"/>
    <w:rsid w:val="00D90B66"/>
    <w:rsid w:val="00D92EC3"/>
    <w:rsid w:val="00D9739F"/>
    <w:rsid w:val="00DC1432"/>
    <w:rsid w:val="00DC34CC"/>
    <w:rsid w:val="00DC483F"/>
    <w:rsid w:val="00DC5464"/>
    <w:rsid w:val="00DC5F02"/>
    <w:rsid w:val="00DD00B3"/>
    <w:rsid w:val="00DD545C"/>
    <w:rsid w:val="00DD578E"/>
    <w:rsid w:val="00DE4639"/>
    <w:rsid w:val="00E0724B"/>
    <w:rsid w:val="00E14A4E"/>
    <w:rsid w:val="00E32E4C"/>
    <w:rsid w:val="00E505B7"/>
    <w:rsid w:val="00E6435A"/>
    <w:rsid w:val="00E7091F"/>
    <w:rsid w:val="00E71AED"/>
    <w:rsid w:val="00E92AB5"/>
    <w:rsid w:val="00E946FB"/>
    <w:rsid w:val="00E94B6F"/>
    <w:rsid w:val="00E94C0E"/>
    <w:rsid w:val="00EA7560"/>
    <w:rsid w:val="00EA7AFC"/>
    <w:rsid w:val="00EB5672"/>
    <w:rsid w:val="00EC04F0"/>
    <w:rsid w:val="00EC65A1"/>
    <w:rsid w:val="00ED4740"/>
    <w:rsid w:val="00ED5475"/>
    <w:rsid w:val="00ED6A39"/>
    <w:rsid w:val="00EE1DD4"/>
    <w:rsid w:val="00EE562B"/>
    <w:rsid w:val="00EF0505"/>
    <w:rsid w:val="00EF22B9"/>
    <w:rsid w:val="00F101C4"/>
    <w:rsid w:val="00F16715"/>
    <w:rsid w:val="00F17905"/>
    <w:rsid w:val="00F236BE"/>
    <w:rsid w:val="00F311FF"/>
    <w:rsid w:val="00F34549"/>
    <w:rsid w:val="00F46AD0"/>
    <w:rsid w:val="00F605F0"/>
    <w:rsid w:val="00F60F40"/>
    <w:rsid w:val="00F66341"/>
    <w:rsid w:val="00F66A3B"/>
    <w:rsid w:val="00F70585"/>
    <w:rsid w:val="00F71E89"/>
    <w:rsid w:val="00F8054B"/>
    <w:rsid w:val="00FC10E3"/>
    <w:rsid w:val="00FC5FCE"/>
    <w:rsid w:val="00FD1937"/>
    <w:rsid w:val="00FD2682"/>
    <w:rsid w:val="00FD2AB5"/>
    <w:rsid w:val="00FD49F4"/>
    <w:rsid w:val="00FD6B95"/>
    <w:rsid w:val="00FE273A"/>
    <w:rsid w:val="00FF7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4C60"/>
    <w:pPr>
      <w:spacing w:after="200" w:line="276" w:lineRule="auto"/>
    </w:pPr>
    <w:rPr>
      <w:sz w:val="22"/>
      <w:szCs w:val="22"/>
    </w:rPr>
  </w:style>
  <w:style w:type="paragraph" w:styleId="Heading1">
    <w:name w:val="heading 1"/>
    <w:basedOn w:val="Normal"/>
    <w:next w:val="Normal"/>
    <w:link w:val="Heading1Char"/>
    <w:uiPriority w:val="99"/>
    <w:qFormat/>
    <w:rsid w:val="00765CD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B100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D00B3"/>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5CD4"/>
    <w:rPr>
      <w:rFonts w:ascii="Cambria" w:hAnsi="Cambria" w:cs="Times New Roman"/>
      <w:b/>
      <w:bCs/>
      <w:color w:val="365F91"/>
      <w:sz w:val="28"/>
      <w:szCs w:val="28"/>
    </w:rPr>
  </w:style>
  <w:style w:type="character" w:customStyle="1" w:styleId="Heading2Char">
    <w:name w:val="Heading 2 Char"/>
    <w:link w:val="Heading2"/>
    <w:uiPriority w:val="99"/>
    <w:locked/>
    <w:rsid w:val="002B1002"/>
    <w:rPr>
      <w:rFonts w:ascii="Cambria" w:hAnsi="Cambria" w:cs="Times New Roman"/>
      <w:b/>
      <w:bCs/>
      <w:color w:val="4F81BD"/>
      <w:sz w:val="26"/>
      <w:szCs w:val="26"/>
    </w:rPr>
  </w:style>
  <w:style w:type="character" w:customStyle="1" w:styleId="Heading3Char">
    <w:name w:val="Heading 3 Char"/>
    <w:link w:val="Heading3"/>
    <w:uiPriority w:val="99"/>
    <w:semiHidden/>
    <w:locked/>
    <w:rsid w:val="00DD00B3"/>
    <w:rPr>
      <w:rFonts w:ascii="Cambria" w:hAnsi="Cambria" w:cs="Times New Roman"/>
      <w:b/>
      <w:bCs/>
      <w:color w:val="4F81BD"/>
    </w:rPr>
  </w:style>
  <w:style w:type="paragraph" w:styleId="NoSpacing">
    <w:name w:val="No Spacing"/>
    <w:link w:val="NoSpacingChar"/>
    <w:uiPriority w:val="99"/>
    <w:qFormat/>
    <w:rsid w:val="00A97380"/>
    <w:rPr>
      <w:sz w:val="22"/>
      <w:szCs w:val="22"/>
    </w:rPr>
  </w:style>
  <w:style w:type="paragraph" w:styleId="ListParagraph">
    <w:name w:val="List Paragraph"/>
    <w:basedOn w:val="Normal"/>
    <w:uiPriority w:val="99"/>
    <w:qFormat/>
    <w:rsid w:val="00A97380"/>
    <w:pPr>
      <w:ind w:left="720"/>
      <w:contextualSpacing/>
    </w:pPr>
  </w:style>
  <w:style w:type="table" w:styleId="TableGrid">
    <w:name w:val="Table Grid"/>
    <w:basedOn w:val="TableNormal"/>
    <w:uiPriority w:val="99"/>
    <w:rsid w:val="00A9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B1002"/>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2B1002"/>
    <w:rPr>
      <w:rFonts w:cs="Times New Roman"/>
    </w:rPr>
  </w:style>
  <w:style w:type="paragraph" w:styleId="Footer">
    <w:name w:val="footer"/>
    <w:basedOn w:val="Normal"/>
    <w:link w:val="FooterChar"/>
    <w:uiPriority w:val="99"/>
    <w:rsid w:val="002B1002"/>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2B1002"/>
    <w:rPr>
      <w:rFonts w:cs="Times New Roman"/>
    </w:rPr>
  </w:style>
  <w:style w:type="paragraph" w:styleId="BalloonText">
    <w:name w:val="Balloon Text"/>
    <w:basedOn w:val="Normal"/>
    <w:link w:val="BalloonTextChar"/>
    <w:uiPriority w:val="99"/>
    <w:semiHidden/>
    <w:rsid w:val="00A9619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96190"/>
    <w:rPr>
      <w:rFonts w:ascii="Tahoma" w:hAnsi="Tahoma" w:cs="Tahoma"/>
      <w:sz w:val="16"/>
      <w:szCs w:val="16"/>
    </w:rPr>
  </w:style>
  <w:style w:type="character" w:styleId="CommentReference">
    <w:name w:val="annotation reference"/>
    <w:uiPriority w:val="99"/>
    <w:semiHidden/>
    <w:rsid w:val="007E150C"/>
    <w:rPr>
      <w:rFonts w:cs="Times New Roman"/>
      <w:sz w:val="16"/>
      <w:szCs w:val="16"/>
    </w:rPr>
  </w:style>
  <w:style w:type="paragraph" w:styleId="CommentText">
    <w:name w:val="annotation text"/>
    <w:basedOn w:val="Normal"/>
    <w:link w:val="CommentTextChar"/>
    <w:uiPriority w:val="99"/>
    <w:rsid w:val="007E150C"/>
    <w:pPr>
      <w:spacing w:line="240" w:lineRule="auto"/>
    </w:pPr>
    <w:rPr>
      <w:sz w:val="20"/>
      <w:szCs w:val="20"/>
    </w:rPr>
  </w:style>
  <w:style w:type="character" w:customStyle="1" w:styleId="CommentTextChar">
    <w:name w:val="Comment Text Char"/>
    <w:link w:val="CommentText"/>
    <w:uiPriority w:val="99"/>
    <w:locked/>
    <w:rsid w:val="007E150C"/>
    <w:rPr>
      <w:rFonts w:cs="Times New Roman"/>
      <w:sz w:val="20"/>
      <w:szCs w:val="20"/>
    </w:rPr>
  </w:style>
  <w:style w:type="paragraph" w:styleId="CommentSubject">
    <w:name w:val="annotation subject"/>
    <w:basedOn w:val="CommentText"/>
    <w:next w:val="CommentText"/>
    <w:link w:val="CommentSubjectChar"/>
    <w:uiPriority w:val="99"/>
    <w:semiHidden/>
    <w:rsid w:val="007E150C"/>
    <w:rPr>
      <w:b/>
      <w:bCs/>
    </w:rPr>
  </w:style>
  <w:style w:type="character" w:customStyle="1" w:styleId="CommentSubjectChar">
    <w:name w:val="Comment Subject Char"/>
    <w:link w:val="CommentSubject"/>
    <w:uiPriority w:val="99"/>
    <w:semiHidden/>
    <w:locked/>
    <w:rsid w:val="007E150C"/>
    <w:rPr>
      <w:rFonts w:cs="Times New Roman"/>
      <w:b/>
      <w:bCs/>
      <w:sz w:val="20"/>
      <w:szCs w:val="20"/>
    </w:rPr>
  </w:style>
  <w:style w:type="paragraph" w:styleId="FootnoteText">
    <w:name w:val="footnote text"/>
    <w:basedOn w:val="Normal"/>
    <w:link w:val="FootnoteTextChar"/>
    <w:uiPriority w:val="99"/>
    <w:semiHidden/>
    <w:rsid w:val="00E14A4E"/>
    <w:pPr>
      <w:spacing w:after="0" w:line="240" w:lineRule="auto"/>
    </w:pPr>
    <w:rPr>
      <w:sz w:val="20"/>
      <w:szCs w:val="20"/>
    </w:rPr>
  </w:style>
  <w:style w:type="character" w:customStyle="1" w:styleId="FootnoteTextChar">
    <w:name w:val="Footnote Text Char"/>
    <w:link w:val="FootnoteText"/>
    <w:uiPriority w:val="99"/>
    <w:semiHidden/>
    <w:locked/>
    <w:rsid w:val="00E14A4E"/>
    <w:rPr>
      <w:rFonts w:cs="Times New Roman"/>
      <w:sz w:val="20"/>
      <w:szCs w:val="20"/>
    </w:rPr>
  </w:style>
  <w:style w:type="character" w:styleId="FootnoteReference">
    <w:name w:val="footnote reference"/>
    <w:uiPriority w:val="99"/>
    <w:semiHidden/>
    <w:rsid w:val="00E14A4E"/>
    <w:rPr>
      <w:rFonts w:cs="Times New Roman"/>
      <w:vertAlign w:val="superscript"/>
    </w:rPr>
  </w:style>
  <w:style w:type="character" w:customStyle="1" w:styleId="NoSpacingChar">
    <w:name w:val="No Spacing Char"/>
    <w:link w:val="NoSpacing"/>
    <w:uiPriority w:val="99"/>
    <w:locked/>
    <w:rsid w:val="00765CD4"/>
    <w:rPr>
      <w:sz w:val="22"/>
      <w:szCs w:val="22"/>
      <w:lang w:val="en-US" w:eastAsia="en-US" w:bidi="ar-SA"/>
    </w:rPr>
  </w:style>
  <w:style w:type="paragraph" w:styleId="TOCHeading">
    <w:name w:val="TOC Heading"/>
    <w:basedOn w:val="Heading1"/>
    <w:next w:val="Normal"/>
    <w:uiPriority w:val="99"/>
    <w:qFormat/>
    <w:rsid w:val="00765CD4"/>
    <w:pPr>
      <w:outlineLvl w:val="9"/>
    </w:pPr>
  </w:style>
  <w:style w:type="paragraph" w:styleId="TOC2">
    <w:name w:val="toc 2"/>
    <w:basedOn w:val="Normal"/>
    <w:next w:val="Normal"/>
    <w:autoRedefine/>
    <w:uiPriority w:val="39"/>
    <w:rsid w:val="00765CD4"/>
    <w:pPr>
      <w:spacing w:after="100"/>
      <w:ind w:left="220"/>
    </w:pPr>
  </w:style>
  <w:style w:type="character" w:styleId="Hyperlink">
    <w:name w:val="Hyperlink"/>
    <w:uiPriority w:val="99"/>
    <w:rsid w:val="00765CD4"/>
    <w:rPr>
      <w:rFonts w:cs="Times New Roman"/>
      <w:color w:val="0000FF"/>
      <w:u w:val="single"/>
    </w:rPr>
  </w:style>
  <w:style w:type="paragraph" w:styleId="TOC1">
    <w:name w:val="toc 1"/>
    <w:basedOn w:val="Normal"/>
    <w:next w:val="Normal"/>
    <w:autoRedefine/>
    <w:uiPriority w:val="99"/>
    <w:semiHidden/>
    <w:rsid w:val="00B5001A"/>
    <w:pPr>
      <w:spacing w:after="100"/>
    </w:pPr>
    <w:rPr>
      <w:rFonts w:eastAsia="Times New Roman"/>
    </w:rPr>
  </w:style>
  <w:style w:type="paragraph" w:styleId="TOC3">
    <w:name w:val="toc 3"/>
    <w:basedOn w:val="Normal"/>
    <w:next w:val="Normal"/>
    <w:autoRedefine/>
    <w:uiPriority w:val="99"/>
    <w:rsid w:val="00B5001A"/>
    <w:pPr>
      <w:spacing w:after="100"/>
      <w:ind w:left="440"/>
    </w:pPr>
    <w:rPr>
      <w:rFonts w:eastAsia="Times New Roman"/>
    </w:rPr>
  </w:style>
  <w:style w:type="character" w:styleId="PageNumber">
    <w:name w:val="page number"/>
    <w:uiPriority w:val="99"/>
    <w:rsid w:val="007110FC"/>
    <w:rPr>
      <w:rFonts w:cs="Times New Roman"/>
    </w:rPr>
  </w:style>
  <w:style w:type="paragraph" w:styleId="Revision">
    <w:name w:val="Revision"/>
    <w:hidden/>
    <w:uiPriority w:val="99"/>
    <w:semiHidden/>
    <w:rsid w:val="00F46AD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79699">
      <w:bodyDiv w:val="1"/>
      <w:marLeft w:val="0"/>
      <w:marRight w:val="0"/>
      <w:marTop w:val="0"/>
      <w:marBottom w:val="0"/>
      <w:divBdr>
        <w:top w:val="none" w:sz="0" w:space="0" w:color="auto"/>
        <w:left w:val="none" w:sz="0" w:space="0" w:color="auto"/>
        <w:bottom w:val="none" w:sz="0" w:space="0" w:color="auto"/>
        <w:right w:val="none" w:sz="0" w:space="0" w:color="auto"/>
      </w:divBdr>
    </w:div>
    <w:div w:id="676659539">
      <w:bodyDiv w:val="1"/>
      <w:marLeft w:val="0"/>
      <w:marRight w:val="0"/>
      <w:marTop w:val="0"/>
      <w:marBottom w:val="0"/>
      <w:divBdr>
        <w:top w:val="none" w:sz="0" w:space="0" w:color="auto"/>
        <w:left w:val="none" w:sz="0" w:space="0" w:color="auto"/>
        <w:bottom w:val="none" w:sz="0" w:space="0" w:color="auto"/>
        <w:right w:val="none" w:sz="0" w:space="0" w:color="auto"/>
      </w:divBdr>
    </w:div>
    <w:div w:id="1615676410">
      <w:marLeft w:val="0"/>
      <w:marRight w:val="0"/>
      <w:marTop w:val="0"/>
      <w:marBottom w:val="0"/>
      <w:divBdr>
        <w:top w:val="none" w:sz="0" w:space="0" w:color="auto"/>
        <w:left w:val="none" w:sz="0" w:space="0" w:color="auto"/>
        <w:bottom w:val="none" w:sz="0" w:space="0" w:color="auto"/>
        <w:right w:val="none" w:sz="0" w:space="0" w:color="auto"/>
      </w:divBdr>
      <w:divsChild>
        <w:div w:id="16156764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2.pn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image" Target="media/image4.png"/><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BE026-0F71-46FD-A1F5-9842F07347F2}" type="doc">
      <dgm:prSet loTypeId="urn:microsoft.com/office/officeart/2005/8/layout/process5" loCatId="process" qsTypeId="urn:microsoft.com/office/officeart/2005/8/quickstyle/simple1#1" qsCatId="simple" csTypeId="urn:microsoft.com/office/officeart/2005/8/colors/accent1_1" csCatId="accent1" phldr="1"/>
      <dgm:spPr/>
      <dgm:t>
        <a:bodyPr/>
        <a:lstStyle/>
        <a:p>
          <a:endParaRPr lang="en-US"/>
        </a:p>
      </dgm:t>
    </dgm:pt>
    <dgm:pt modelId="{A195DBAB-6ED1-40BD-8A70-35707E787C77}">
      <dgm:prSet phldrT="[Text]" custT="1"/>
      <dgm:spPr/>
      <dgm:t>
        <a:bodyPr/>
        <a:lstStyle/>
        <a:p>
          <a:r>
            <a:rPr lang="en-US" sz="1400" b="1" dirty="0" smtClean="0"/>
            <a:t>Data Collection</a:t>
          </a:r>
          <a:endParaRPr lang="en-US" sz="1400" b="1" dirty="0"/>
        </a:p>
      </dgm:t>
    </dgm:pt>
    <dgm:pt modelId="{43201237-AD63-4ECA-988D-2C8CF227CD19}" type="parTrans" cxnId="{322B57F1-4C78-48C8-8027-F76D0AFCDC43}">
      <dgm:prSet/>
      <dgm:spPr/>
      <dgm:t>
        <a:bodyPr/>
        <a:lstStyle/>
        <a:p>
          <a:endParaRPr lang="en-US" sz="2400"/>
        </a:p>
      </dgm:t>
    </dgm:pt>
    <dgm:pt modelId="{6E0F3BA0-BFCD-4A49-BC82-DED3B30AAC7B}" type="sibTrans" cxnId="{322B57F1-4C78-48C8-8027-F76D0AFCDC43}">
      <dgm:prSet custT="1"/>
      <dgm:spPr/>
      <dgm:t>
        <a:bodyPr/>
        <a:lstStyle/>
        <a:p>
          <a:endParaRPr lang="en-US" sz="2400"/>
        </a:p>
      </dgm:t>
    </dgm:pt>
    <dgm:pt modelId="{FE71BB69-AC13-46A8-8546-EF2D23E63744}">
      <dgm:prSet custT="1"/>
      <dgm:spPr/>
      <dgm:t>
        <a:bodyPr/>
        <a:lstStyle/>
        <a:p>
          <a:r>
            <a:rPr lang="en-US" sz="1050" dirty="0" smtClean="0">
              <a:latin typeface="+mn-lt"/>
            </a:rPr>
            <a:t>Load information</a:t>
          </a:r>
        </a:p>
      </dgm:t>
    </dgm:pt>
    <dgm:pt modelId="{3DC0FC0F-DE73-4C8E-A03E-09DE283C6C0B}" type="parTrans" cxnId="{BE9E5A00-4DD9-489F-AD29-9F105D6A7AEC}">
      <dgm:prSet/>
      <dgm:spPr/>
      <dgm:t>
        <a:bodyPr/>
        <a:lstStyle/>
        <a:p>
          <a:endParaRPr lang="en-US" sz="2400"/>
        </a:p>
      </dgm:t>
    </dgm:pt>
    <dgm:pt modelId="{8D1B21BE-8796-4E10-A781-270A21AA620F}" type="sibTrans" cxnId="{BE9E5A00-4DD9-489F-AD29-9F105D6A7AEC}">
      <dgm:prSet/>
      <dgm:spPr/>
      <dgm:t>
        <a:bodyPr/>
        <a:lstStyle/>
        <a:p>
          <a:endParaRPr lang="en-US" sz="2400"/>
        </a:p>
      </dgm:t>
    </dgm:pt>
    <dgm:pt modelId="{F06F59B0-FE14-4774-B545-1D06F90ACB1C}">
      <dgm:prSet custT="1"/>
      <dgm:spPr/>
      <dgm:t>
        <a:bodyPr/>
        <a:lstStyle/>
        <a:p>
          <a:r>
            <a:rPr lang="en-US" sz="1050" dirty="0" smtClean="0">
              <a:latin typeface="+mn-lt"/>
            </a:rPr>
            <a:t>Resource forecast</a:t>
          </a:r>
        </a:p>
      </dgm:t>
    </dgm:pt>
    <dgm:pt modelId="{91C890D3-85D1-4E05-AC96-150F86F9AAD6}" type="parTrans" cxnId="{DE01FCEC-D128-4114-BE45-DB1F8908CD04}">
      <dgm:prSet/>
      <dgm:spPr/>
      <dgm:t>
        <a:bodyPr/>
        <a:lstStyle/>
        <a:p>
          <a:endParaRPr lang="en-US" sz="2400"/>
        </a:p>
      </dgm:t>
    </dgm:pt>
    <dgm:pt modelId="{4FE79DA9-AEE1-4433-BB1C-8473CE3FBF31}" type="sibTrans" cxnId="{DE01FCEC-D128-4114-BE45-DB1F8908CD04}">
      <dgm:prSet/>
      <dgm:spPr/>
      <dgm:t>
        <a:bodyPr/>
        <a:lstStyle/>
        <a:p>
          <a:endParaRPr lang="en-US" sz="2400"/>
        </a:p>
      </dgm:t>
    </dgm:pt>
    <dgm:pt modelId="{68E77FF5-F47E-4389-8F0F-8ACBDB041F65}">
      <dgm:prSet custT="1"/>
      <dgm:spPr/>
      <dgm:t>
        <a:bodyPr/>
        <a:lstStyle/>
        <a:p>
          <a:r>
            <a:rPr lang="en-US" sz="1050" dirty="0" smtClean="0">
              <a:latin typeface="+mn-lt"/>
            </a:rPr>
            <a:t>Merit Order list</a:t>
          </a:r>
        </a:p>
      </dgm:t>
    </dgm:pt>
    <dgm:pt modelId="{634F91F9-A1A8-44B4-B88A-C5A3B188E4A7}" type="parTrans" cxnId="{05476606-3B76-45F7-A2A5-C2F396C6F830}">
      <dgm:prSet/>
      <dgm:spPr/>
      <dgm:t>
        <a:bodyPr/>
        <a:lstStyle/>
        <a:p>
          <a:endParaRPr lang="en-US" sz="2400"/>
        </a:p>
      </dgm:t>
    </dgm:pt>
    <dgm:pt modelId="{60BB5457-CC1E-4E7E-A9FF-EB1F65CA2D91}" type="sibTrans" cxnId="{05476606-3B76-45F7-A2A5-C2F396C6F830}">
      <dgm:prSet/>
      <dgm:spPr/>
      <dgm:t>
        <a:bodyPr/>
        <a:lstStyle/>
        <a:p>
          <a:endParaRPr lang="en-US" sz="2400"/>
        </a:p>
      </dgm:t>
    </dgm:pt>
    <dgm:pt modelId="{CC7C9BCA-BD90-459E-9C26-EED4FB2CE80B}">
      <dgm:prSet custT="1"/>
      <dgm:spPr/>
      <dgm:t>
        <a:bodyPr/>
        <a:lstStyle/>
        <a:p>
          <a:r>
            <a:rPr lang="en-US" sz="1050" dirty="0" smtClean="0">
              <a:latin typeface="+mn-lt"/>
            </a:rPr>
            <a:t>SERC powerflow cases</a:t>
          </a:r>
        </a:p>
      </dgm:t>
    </dgm:pt>
    <dgm:pt modelId="{45A3A222-700B-48F6-9DC6-5C6CCB795F8F}" type="parTrans" cxnId="{62302F23-1B29-4EB4-A6DE-BD1F7D58D620}">
      <dgm:prSet/>
      <dgm:spPr/>
      <dgm:t>
        <a:bodyPr/>
        <a:lstStyle/>
        <a:p>
          <a:endParaRPr lang="en-US" sz="2400"/>
        </a:p>
      </dgm:t>
    </dgm:pt>
    <dgm:pt modelId="{1219AA47-C4E7-477B-A4BA-614A9EF00F8C}" type="sibTrans" cxnId="{62302F23-1B29-4EB4-A6DE-BD1F7D58D620}">
      <dgm:prSet/>
      <dgm:spPr/>
      <dgm:t>
        <a:bodyPr/>
        <a:lstStyle/>
        <a:p>
          <a:endParaRPr lang="en-US" sz="2400"/>
        </a:p>
      </dgm:t>
    </dgm:pt>
    <dgm:pt modelId="{F14EDA10-00AE-49C9-859B-756EFAAACFE6}">
      <dgm:prSet phldrT="[Text]" custT="1"/>
      <dgm:spPr/>
      <dgm:t>
        <a:bodyPr/>
        <a:lstStyle/>
        <a:p>
          <a:r>
            <a:rPr lang="en-US" sz="1400" b="1" dirty="0" smtClean="0"/>
            <a:t>Model Development - Update 0</a:t>
          </a:r>
          <a:endParaRPr lang="en-US" sz="1400" b="1" dirty="0"/>
        </a:p>
      </dgm:t>
    </dgm:pt>
    <dgm:pt modelId="{C8E8F74B-76EF-43DF-85D7-BEA92B3B7556}" type="parTrans" cxnId="{23701A9F-7442-49F0-8B45-722345659A6B}">
      <dgm:prSet/>
      <dgm:spPr/>
      <dgm:t>
        <a:bodyPr/>
        <a:lstStyle/>
        <a:p>
          <a:endParaRPr lang="en-US" sz="2400"/>
        </a:p>
      </dgm:t>
    </dgm:pt>
    <dgm:pt modelId="{5FE9E850-65FC-4040-8E72-86D93D8C4470}" type="sibTrans" cxnId="{23701A9F-7442-49F0-8B45-722345659A6B}">
      <dgm:prSet custT="1"/>
      <dgm:spPr/>
      <dgm:t>
        <a:bodyPr/>
        <a:lstStyle/>
        <a:p>
          <a:endParaRPr lang="en-US" sz="2400"/>
        </a:p>
      </dgm:t>
    </dgm:pt>
    <dgm:pt modelId="{CA5020C3-87CC-425A-B134-995F1D98045D}">
      <dgm:prSet phldrT="[Text]" custT="1"/>
      <dgm:spPr/>
      <dgm:t>
        <a:bodyPr/>
        <a:lstStyle/>
        <a:p>
          <a:r>
            <a:rPr lang="en-US" sz="1050" dirty="0" smtClean="0"/>
            <a:t>Develop Base Case &amp; Construction Plan models</a:t>
          </a:r>
          <a:endParaRPr lang="en-US" sz="1050" dirty="0"/>
        </a:p>
      </dgm:t>
    </dgm:pt>
    <dgm:pt modelId="{7E4E1E8C-3D48-4246-99D4-57EBEC1A5F5A}" type="parTrans" cxnId="{03F0B6E7-8B19-49C3-8DAA-FD3013FE08DE}">
      <dgm:prSet/>
      <dgm:spPr/>
      <dgm:t>
        <a:bodyPr/>
        <a:lstStyle/>
        <a:p>
          <a:endParaRPr lang="en-US" sz="2400"/>
        </a:p>
      </dgm:t>
    </dgm:pt>
    <dgm:pt modelId="{F6F23CE8-224A-4830-901B-C5C4A53F88B1}" type="sibTrans" cxnId="{03F0B6E7-8B19-49C3-8DAA-FD3013FE08DE}">
      <dgm:prSet/>
      <dgm:spPr/>
      <dgm:t>
        <a:bodyPr/>
        <a:lstStyle/>
        <a:p>
          <a:endParaRPr lang="en-US" sz="2400"/>
        </a:p>
      </dgm:t>
    </dgm:pt>
    <dgm:pt modelId="{B352F9A3-4610-4D29-89EB-2F7DAC87A990}">
      <dgm:prSet phldrT="[Text]" custT="1"/>
      <dgm:spPr/>
      <dgm:t>
        <a:bodyPr/>
        <a:lstStyle/>
        <a:p>
          <a:r>
            <a:rPr lang="en-US" sz="1050" dirty="0" smtClean="0"/>
            <a:t>Validate models</a:t>
          </a:r>
          <a:endParaRPr lang="en-US" sz="1050" dirty="0"/>
        </a:p>
      </dgm:t>
    </dgm:pt>
    <dgm:pt modelId="{D387466D-8B94-4140-8DDB-C715B65400BC}" type="parTrans" cxnId="{C986EA37-01FE-4C65-A008-5D30B29AF936}">
      <dgm:prSet/>
      <dgm:spPr/>
      <dgm:t>
        <a:bodyPr/>
        <a:lstStyle/>
        <a:p>
          <a:endParaRPr lang="en-US" sz="2400"/>
        </a:p>
      </dgm:t>
    </dgm:pt>
    <dgm:pt modelId="{BB414081-6CBD-40BE-8936-17ACCA9FDB7F}" type="sibTrans" cxnId="{C986EA37-01FE-4C65-A008-5D30B29AF936}">
      <dgm:prSet/>
      <dgm:spPr/>
      <dgm:t>
        <a:bodyPr/>
        <a:lstStyle/>
        <a:p>
          <a:endParaRPr lang="en-US" sz="2400"/>
        </a:p>
      </dgm:t>
    </dgm:pt>
    <dgm:pt modelId="{D796C814-0F54-48F5-A407-A3558F980272}">
      <dgm:prSet phldrT="[Text]" custT="1"/>
      <dgm:spPr/>
      <dgm:t>
        <a:bodyPr/>
        <a:lstStyle/>
        <a:p>
          <a:r>
            <a:rPr lang="en-US" sz="1050" dirty="0" smtClean="0"/>
            <a:t>Post Update 0 models</a:t>
          </a:r>
          <a:endParaRPr lang="en-US" sz="1050" dirty="0"/>
        </a:p>
      </dgm:t>
    </dgm:pt>
    <dgm:pt modelId="{024052D8-0842-4226-8DCA-EBB1C1DFC24A}" type="parTrans" cxnId="{27E7D8C1-EE8C-4363-801C-06BECF794842}">
      <dgm:prSet/>
      <dgm:spPr/>
      <dgm:t>
        <a:bodyPr/>
        <a:lstStyle/>
        <a:p>
          <a:endParaRPr lang="en-US" sz="2400"/>
        </a:p>
      </dgm:t>
    </dgm:pt>
    <dgm:pt modelId="{494B4CA5-406C-49FE-AABB-67273489691C}" type="sibTrans" cxnId="{27E7D8C1-EE8C-4363-801C-06BECF794842}">
      <dgm:prSet/>
      <dgm:spPr/>
      <dgm:t>
        <a:bodyPr/>
        <a:lstStyle/>
        <a:p>
          <a:endParaRPr lang="en-US" sz="2400"/>
        </a:p>
      </dgm:t>
    </dgm:pt>
    <dgm:pt modelId="{EA7EFAD4-128B-480D-ABF4-D1614637E672}">
      <dgm:prSet phldrT="[Text]" custT="1"/>
      <dgm:spPr/>
      <dgm:t>
        <a:bodyPr/>
        <a:lstStyle/>
        <a:p>
          <a:r>
            <a:rPr lang="en-US" sz="1400" b="1" dirty="0" smtClean="0"/>
            <a:t>Quarterly Update – Update 1 </a:t>
          </a:r>
          <a:endParaRPr lang="en-US" sz="1400" b="1" dirty="0"/>
        </a:p>
      </dgm:t>
    </dgm:pt>
    <dgm:pt modelId="{9E3E81C7-FCCF-45DD-AFA9-81D0EB542063}" type="parTrans" cxnId="{A56D29CA-1DB8-48B5-AB66-A0F1794D7F09}">
      <dgm:prSet/>
      <dgm:spPr/>
      <dgm:t>
        <a:bodyPr/>
        <a:lstStyle/>
        <a:p>
          <a:endParaRPr lang="en-US" sz="2400"/>
        </a:p>
      </dgm:t>
    </dgm:pt>
    <dgm:pt modelId="{2A592034-B82D-42BD-9898-46521C55334E}" type="sibTrans" cxnId="{A56D29CA-1DB8-48B5-AB66-A0F1794D7F09}">
      <dgm:prSet custT="1"/>
      <dgm:spPr/>
      <dgm:t>
        <a:bodyPr/>
        <a:lstStyle/>
        <a:p>
          <a:endParaRPr lang="en-US" sz="2400"/>
        </a:p>
      </dgm:t>
    </dgm:pt>
    <dgm:pt modelId="{9A51E56A-EEFE-4A31-A2C5-92B9700358E4}">
      <dgm:prSet phldrT="[Text]" custT="1"/>
      <dgm:spPr/>
      <dgm:t>
        <a:bodyPr/>
        <a:lstStyle/>
        <a:p>
          <a:r>
            <a:rPr lang="en-US" sz="1050" dirty="0" smtClean="0"/>
            <a:t>Apply latest load forecast </a:t>
          </a:r>
          <a:endParaRPr lang="en-US" sz="1050" dirty="0"/>
        </a:p>
      </dgm:t>
    </dgm:pt>
    <dgm:pt modelId="{FA89B257-CBC2-4504-877B-A941A4756311}" type="parTrans" cxnId="{13002896-0BB5-47E0-98F5-21F9C62F271F}">
      <dgm:prSet/>
      <dgm:spPr/>
      <dgm:t>
        <a:bodyPr/>
        <a:lstStyle/>
        <a:p>
          <a:endParaRPr lang="en-US" sz="2400"/>
        </a:p>
      </dgm:t>
    </dgm:pt>
    <dgm:pt modelId="{787BE2A9-6363-4765-A91F-973B81A4AC5C}" type="sibTrans" cxnId="{13002896-0BB5-47E0-98F5-21F9C62F271F}">
      <dgm:prSet/>
      <dgm:spPr/>
      <dgm:t>
        <a:bodyPr/>
        <a:lstStyle/>
        <a:p>
          <a:endParaRPr lang="en-US" sz="2400"/>
        </a:p>
      </dgm:t>
    </dgm:pt>
    <dgm:pt modelId="{CA00C56F-C681-46E0-9117-F0C0830A28F5}">
      <dgm:prSet phldrT="[Text]" custT="1"/>
      <dgm:spPr/>
      <dgm:t>
        <a:bodyPr/>
        <a:lstStyle/>
        <a:p>
          <a:r>
            <a:rPr lang="en-US" sz="1050" dirty="0" smtClean="0"/>
            <a:t>Reflect latest transmission/generation/ transaction changes in models</a:t>
          </a:r>
          <a:endParaRPr lang="en-US" sz="1050" dirty="0"/>
        </a:p>
      </dgm:t>
    </dgm:pt>
    <dgm:pt modelId="{D1A0DFDA-0AB1-4A7A-AF0F-BE4FA2BA5C50}" type="parTrans" cxnId="{95582A9D-AD19-414C-9C37-277A273F54FF}">
      <dgm:prSet/>
      <dgm:spPr/>
      <dgm:t>
        <a:bodyPr/>
        <a:lstStyle/>
        <a:p>
          <a:endParaRPr lang="en-US" sz="2400"/>
        </a:p>
      </dgm:t>
    </dgm:pt>
    <dgm:pt modelId="{D5C4BC53-0206-44E6-9A9F-C1A4A554D687}" type="sibTrans" cxnId="{95582A9D-AD19-414C-9C37-277A273F54FF}">
      <dgm:prSet/>
      <dgm:spPr/>
      <dgm:t>
        <a:bodyPr/>
        <a:lstStyle/>
        <a:p>
          <a:endParaRPr lang="en-US" sz="2400"/>
        </a:p>
      </dgm:t>
    </dgm:pt>
    <dgm:pt modelId="{5052EAA2-010C-46C5-83D2-E925A4D06E04}">
      <dgm:prSet phldrT="[Text]" custT="1"/>
      <dgm:spPr/>
      <dgm:t>
        <a:bodyPr/>
        <a:lstStyle/>
        <a:p>
          <a:r>
            <a:rPr lang="en-US" sz="1050" dirty="0" smtClean="0"/>
            <a:t>Validate and post models</a:t>
          </a:r>
          <a:endParaRPr lang="en-US" sz="1050" dirty="0"/>
        </a:p>
      </dgm:t>
    </dgm:pt>
    <dgm:pt modelId="{4CD9C840-19F5-43C1-A135-CE467A76FE72}" type="parTrans" cxnId="{D96F0687-BC3B-4641-BFAC-3816C503B8D7}">
      <dgm:prSet/>
      <dgm:spPr/>
      <dgm:t>
        <a:bodyPr/>
        <a:lstStyle/>
        <a:p>
          <a:endParaRPr lang="en-US" sz="2400"/>
        </a:p>
      </dgm:t>
    </dgm:pt>
    <dgm:pt modelId="{3D1BF118-03BD-4B65-B8D2-1CC42AAE1F9B}" type="sibTrans" cxnId="{D96F0687-BC3B-4641-BFAC-3816C503B8D7}">
      <dgm:prSet/>
      <dgm:spPr/>
      <dgm:t>
        <a:bodyPr/>
        <a:lstStyle/>
        <a:p>
          <a:endParaRPr lang="en-US" sz="2400"/>
        </a:p>
      </dgm:t>
    </dgm:pt>
    <dgm:pt modelId="{73E40D29-A0D8-4B76-80ED-A1E9EDE1A5BF}">
      <dgm:prSet phldrT="[Text]" custT="1"/>
      <dgm:spPr/>
      <dgm:t>
        <a:bodyPr/>
        <a:lstStyle/>
        <a:p>
          <a:r>
            <a:rPr lang="en-US" sz="1400" b="1" dirty="0" smtClean="0"/>
            <a:t>Quarterly Update –</a:t>
          </a:r>
        </a:p>
        <a:p>
          <a:r>
            <a:rPr lang="en-US" sz="1400" b="1" dirty="0" smtClean="0"/>
            <a:t> Update 2</a:t>
          </a:r>
          <a:endParaRPr lang="en-US" sz="1400" b="1" dirty="0"/>
        </a:p>
      </dgm:t>
    </dgm:pt>
    <dgm:pt modelId="{4F9EF50E-BD6B-45D2-B6D3-7AF18D3F7AB4}" type="parTrans" cxnId="{5118DE98-2A25-4879-8C41-4986E96B2D3F}">
      <dgm:prSet/>
      <dgm:spPr/>
      <dgm:t>
        <a:bodyPr/>
        <a:lstStyle/>
        <a:p>
          <a:endParaRPr lang="en-US" sz="2400"/>
        </a:p>
      </dgm:t>
    </dgm:pt>
    <dgm:pt modelId="{AF250306-9083-45EC-94F0-4FE4034863B8}" type="sibTrans" cxnId="{5118DE98-2A25-4879-8C41-4986E96B2D3F}">
      <dgm:prSet custT="1"/>
      <dgm:spPr/>
      <dgm:t>
        <a:bodyPr/>
        <a:lstStyle/>
        <a:p>
          <a:endParaRPr lang="en-US" sz="2400"/>
        </a:p>
      </dgm:t>
    </dgm:pt>
    <dgm:pt modelId="{862CE34E-EB88-4BDA-9F9F-CC5D0F645C5A}">
      <dgm:prSet phldrT="[Text]" custT="1"/>
      <dgm:spPr/>
      <dgm:t>
        <a:bodyPr/>
        <a:lstStyle/>
        <a:p>
          <a:r>
            <a:rPr lang="en-US" sz="1050" dirty="0" smtClean="0"/>
            <a:t>Changes to transmission service, facility approval status, equipment commissioning</a:t>
          </a:r>
          <a:endParaRPr lang="en-US" sz="1050" dirty="0"/>
        </a:p>
      </dgm:t>
    </dgm:pt>
    <dgm:pt modelId="{A95C27AE-210B-4DE4-AF47-F4AC1ECE4065}" type="parTrans" cxnId="{D59BC42D-14DA-408F-A70D-CD95D61E1B59}">
      <dgm:prSet/>
      <dgm:spPr/>
      <dgm:t>
        <a:bodyPr/>
        <a:lstStyle/>
        <a:p>
          <a:endParaRPr lang="en-US" sz="2400"/>
        </a:p>
      </dgm:t>
    </dgm:pt>
    <dgm:pt modelId="{AC689B3E-5D12-43BC-90B6-2CED23F658C3}" type="sibTrans" cxnId="{D59BC42D-14DA-408F-A70D-CD95D61E1B59}">
      <dgm:prSet/>
      <dgm:spPr/>
      <dgm:t>
        <a:bodyPr/>
        <a:lstStyle/>
        <a:p>
          <a:endParaRPr lang="en-US" sz="2400"/>
        </a:p>
      </dgm:t>
    </dgm:pt>
    <dgm:pt modelId="{1022C24F-BD13-4737-9C12-978F47241820}">
      <dgm:prSet phldrT="[Text]" custT="1"/>
      <dgm:spPr/>
      <dgm:t>
        <a:bodyPr/>
        <a:lstStyle/>
        <a:p>
          <a:r>
            <a:rPr lang="en-US" sz="1400" b="1" dirty="0" smtClean="0"/>
            <a:t>Quarterly Update – </a:t>
          </a:r>
        </a:p>
        <a:p>
          <a:r>
            <a:rPr lang="en-US" sz="1400" b="1" dirty="0" smtClean="0"/>
            <a:t>Update 3</a:t>
          </a:r>
          <a:endParaRPr lang="en-US" sz="1400" b="1" dirty="0"/>
        </a:p>
      </dgm:t>
    </dgm:pt>
    <dgm:pt modelId="{E4909223-D09E-4C86-B288-933FC552A396}" type="parTrans" cxnId="{BE633D47-C415-4D6F-A477-A30A5FA224E9}">
      <dgm:prSet/>
      <dgm:spPr/>
      <dgm:t>
        <a:bodyPr/>
        <a:lstStyle/>
        <a:p>
          <a:endParaRPr lang="en-US" sz="2400"/>
        </a:p>
      </dgm:t>
    </dgm:pt>
    <dgm:pt modelId="{8742FCED-84D4-44D7-A7C1-F3BA4409F79E}" type="sibTrans" cxnId="{BE633D47-C415-4D6F-A477-A30A5FA224E9}">
      <dgm:prSet/>
      <dgm:spPr/>
      <dgm:t>
        <a:bodyPr/>
        <a:lstStyle/>
        <a:p>
          <a:endParaRPr lang="en-US" sz="2400"/>
        </a:p>
      </dgm:t>
    </dgm:pt>
    <dgm:pt modelId="{D040484D-153E-4E58-B128-A543FA61ED07}">
      <dgm:prSet phldrT="[Text]" custT="1"/>
      <dgm:spPr/>
      <dgm:t>
        <a:bodyPr/>
        <a:lstStyle/>
        <a:p>
          <a:r>
            <a:rPr lang="en-US" sz="1050" dirty="0" smtClean="0"/>
            <a:t>Changes to transmission service, facility approval status, equipment commissioning</a:t>
          </a:r>
          <a:endParaRPr lang="en-US" sz="1050" dirty="0"/>
        </a:p>
      </dgm:t>
    </dgm:pt>
    <dgm:pt modelId="{B75E2DA4-B806-4C68-A12B-897AADCA7139}" type="parTrans" cxnId="{58FD795A-896E-4F71-A5F7-6637AB820CFB}">
      <dgm:prSet/>
      <dgm:spPr/>
      <dgm:t>
        <a:bodyPr/>
        <a:lstStyle/>
        <a:p>
          <a:endParaRPr lang="en-US" sz="2400"/>
        </a:p>
      </dgm:t>
    </dgm:pt>
    <dgm:pt modelId="{70630F96-100E-436A-BFB5-057356688C53}" type="sibTrans" cxnId="{58FD795A-896E-4F71-A5F7-6637AB820CFB}">
      <dgm:prSet/>
      <dgm:spPr/>
      <dgm:t>
        <a:bodyPr/>
        <a:lstStyle/>
        <a:p>
          <a:endParaRPr lang="en-US" sz="2400"/>
        </a:p>
      </dgm:t>
    </dgm:pt>
    <dgm:pt modelId="{0B027009-FC7D-4110-ABAB-6FAD9DD27337}">
      <dgm:prSet phldrT="[Text]" custT="1"/>
      <dgm:spPr/>
      <dgm:t>
        <a:bodyPr/>
        <a:lstStyle/>
        <a:p>
          <a:r>
            <a:rPr lang="en-US" sz="1050" dirty="0" smtClean="0"/>
            <a:t>Validate and post models</a:t>
          </a:r>
          <a:endParaRPr lang="en-US" sz="1050" dirty="0"/>
        </a:p>
      </dgm:t>
    </dgm:pt>
    <dgm:pt modelId="{6A34522F-8445-4F41-81A7-2A77BB23D4BF}" type="parTrans" cxnId="{05E0284D-9029-4EAE-A7F2-79ADBC048CAB}">
      <dgm:prSet/>
      <dgm:spPr/>
      <dgm:t>
        <a:bodyPr/>
        <a:lstStyle/>
        <a:p>
          <a:endParaRPr lang="en-US" sz="2400"/>
        </a:p>
      </dgm:t>
    </dgm:pt>
    <dgm:pt modelId="{3AD9A575-FA62-4FCD-92D4-8AE255A653EA}" type="sibTrans" cxnId="{05E0284D-9029-4EAE-A7F2-79ADBC048CAB}">
      <dgm:prSet/>
      <dgm:spPr/>
      <dgm:t>
        <a:bodyPr/>
        <a:lstStyle/>
        <a:p>
          <a:endParaRPr lang="en-US" sz="2400"/>
        </a:p>
      </dgm:t>
    </dgm:pt>
    <dgm:pt modelId="{8D4D7D4C-4ACC-4A41-9278-1E68AF4B8D5B}">
      <dgm:prSet custT="1"/>
      <dgm:spPr/>
      <dgm:t>
        <a:bodyPr/>
        <a:lstStyle/>
        <a:p>
          <a:r>
            <a:rPr lang="en-US" sz="1050" dirty="0" smtClean="0">
              <a:latin typeface="+mn-lt"/>
            </a:rPr>
            <a:t>Transmission Service</a:t>
          </a:r>
        </a:p>
      </dgm:t>
    </dgm:pt>
    <dgm:pt modelId="{5FDCBC86-0DAB-4501-9C0E-29538A11BFB5}" type="parTrans" cxnId="{06CBEDC5-4076-4273-9C90-A33DF060A98A}">
      <dgm:prSet/>
      <dgm:spPr/>
      <dgm:t>
        <a:bodyPr/>
        <a:lstStyle/>
        <a:p>
          <a:endParaRPr lang="en-US" sz="2400"/>
        </a:p>
      </dgm:t>
    </dgm:pt>
    <dgm:pt modelId="{2EC92565-0259-4509-A613-6BB4F502C95B}" type="sibTrans" cxnId="{06CBEDC5-4076-4273-9C90-A33DF060A98A}">
      <dgm:prSet/>
      <dgm:spPr/>
      <dgm:t>
        <a:bodyPr/>
        <a:lstStyle/>
        <a:p>
          <a:endParaRPr lang="en-US" sz="2400"/>
        </a:p>
      </dgm:t>
    </dgm:pt>
    <dgm:pt modelId="{2ECBC299-967B-470E-A82F-111FB814218A}">
      <dgm:prSet phldrT="[Text]" custT="1"/>
      <dgm:spPr/>
      <dgm:t>
        <a:bodyPr/>
        <a:lstStyle/>
        <a:p>
          <a:r>
            <a:rPr lang="en-US" sz="1050" dirty="0" smtClean="0"/>
            <a:t>Validate and post models</a:t>
          </a:r>
          <a:endParaRPr lang="en-US" sz="1050" dirty="0"/>
        </a:p>
      </dgm:t>
    </dgm:pt>
    <dgm:pt modelId="{C4E12816-0209-4F7F-83C4-27E910923FD0}" type="parTrans" cxnId="{19FD2513-423D-4CED-8F6B-557A01B82758}">
      <dgm:prSet/>
      <dgm:spPr/>
      <dgm:t>
        <a:bodyPr/>
        <a:lstStyle/>
        <a:p>
          <a:endParaRPr lang="en-US" sz="2400"/>
        </a:p>
      </dgm:t>
    </dgm:pt>
    <dgm:pt modelId="{07803CE8-1029-4B55-B4CD-BBE012FB51AA}" type="sibTrans" cxnId="{19FD2513-423D-4CED-8F6B-557A01B82758}">
      <dgm:prSet/>
      <dgm:spPr/>
      <dgm:t>
        <a:bodyPr/>
        <a:lstStyle/>
        <a:p>
          <a:endParaRPr lang="en-US" sz="2400"/>
        </a:p>
      </dgm:t>
    </dgm:pt>
    <dgm:pt modelId="{9CC57A75-E1AF-43D1-B681-B1706BC46D04}">
      <dgm:prSet phldrT="[Text]" custT="1"/>
      <dgm:spPr/>
      <dgm:t>
        <a:bodyPr/>
        <a:lstStyle/>
        <a:p>
          <a:r>
            <a:rPr lang="en-US" sz="1050" dirty="0" smtClean="0"/>
            <a:t>Data Corrections</a:t>
          </a:r>
          <a:endParaRPr lang="en-US" sz="1050" dirty="0"/>
        </a:p>
      </dgm:t>
    </dgm:pt>
    <dgm:pt modelId="{93B4F3E5-A787-4A3D-97FC-F65314454B97}" type="parTrans" cxnId="{7F8C21FE-8990-48E8-BDAD-D1C8D1D39662}">
      <dgm:prSet/>
      <dgm:spPr/>
      <dgm:t>
        <a:bodyPr/>
        <a:lstStyle/>
        <a:p>
          <a:endParaRPr lang="en-US" sz="2400"/>
        </a:p>
      </dgm:t>
    </dgm:pt>
    <dgm:pt modelId="{969B4FB8-3838-402F-A7A7-F0E2A81E9FC2}" type="sibTrans" cxnId="{7F8C21FE-8990-48E8-BDAD-D1C8D1D39662}">
      <dgm:prSet/>
      <dgm:spPr/>
      <dgm:t>
        <a:bodyPr/>
        <a:lstStyle/>
        <a:p>
          <a:endParaRPr lang="en-US" sz="2400"/>
        </a:p>
      </dgm:t>
    </dgm:pt>
    <dgm:pt modelId="{2C905BD1-4BA3-47A7-8245-E07D4DAF219F}">
      <dgm:prSet phldrT="[Text]" custT="1"/>
      <dgm:spPr/>
      <dgm:t>
        <a:bodyPr/>
        <a:lstStyle/>
        <a:p>
          <a:r>
            <a:rPr lang="en-US" sz="1050" dirty="0" smtClean="0"/>
            <a:t>Data Corrections</a:t>
          </a:r>
          <a:endParaRPr lang="en-US" sz="1050" dirty="0"/>
        </a:p>
      </dgm:t>
    </dgm:pt>
    <dgm:pt modelId="{58ACD435-DDEE-41C8-B9DB-5C40B8369EF0}" type="parTrans" cxnId="{58814565-5194-4C1E-8DB6-55F9330DF21F}">
      <dgm:prSet/>
      <dgm:spPr/>
      <dgm:t>
        <a:bodyPr/>
        <a:lstStyle/>
        <a:p>
          <a:endParaRPr lang="en-US" sz="2400"/>
        </a:p>
      </dgm:t>
    </dgm:pt>
    <dgm:pt modelId="{B7507F81-421F-47BE-84D1-341AD3776026}" type="sibTrans" cxnId="{58814565-5194-4C1E-8DB6-55F9330DF21F}">
      <dgm:prSet/>
      <dgm:spPr/>
      <dgm:t>
        <a:bodyPr/>
        <a:lstStyle/>
        <a:p>
          <a:endParaRPr lang="en-US" sz="2400"/>
        </a:p>
      </dgm:t>
    </dgm:pt>
    <dgm:pt modelId="{A897696A-FC83-44A1-93B7-EF8FAC631C7C}">
      <dgm:prSet phldrT="[Text]" custT="1"/>
      <dgm:spPr/>
      <dgm:t>
        <a:bodyPr/>
        <a:lstStyle/>
        <a:p>
          <a:r>
            <a:rPr lang="en-US" sz="1050" dirty="0" smtClean="0"/>
            <a:t>Data Corrections</a:t>
          </a:r>
          <a:endParaRPr lang="en-US" sz="1050" dirty="0"/>
        </a:p>
      </dgm:t>
    </dgm:pt>
    <dgm:pt modelId="{4211520D-2B50-4AFE-8B2A-BC072F844694}" type="parTrans" cxnId="{ED7CA744-8E4B-4DF8-9C5D-A613867FBE5D}">
      <dgm:prSet/>
      <dgm:spPr/>
      <dgm:t>
        <a:bodyPr/>
        <a:lstStyle/>
        <a:p>
          <a:endParaRPr lang="en-US" sz="2400"/>
        </a:p>
      </dgm:t>
    </dgm:pt>
    <dgm:pt modelId="{DFC4FD91-5DEF-4764-91A2-92E29AB0F142}" type="sibTrans" cxnId="{ED7CA744-8E4B-4DF8-9C5D-A613867FBE5D}">
      <dgm:prSet/>
      <dgm:spPr/>
      <dgm:t>
        <a:bodyPr/>
        <a:lstStyle/>
        <a:p>
          <a:endParaRPr lang="en-US" sz="2400"/>
        </a:p>
      </dgm:t>
    </dgm:pt>
    <dgm:pt modelId="{8099E54E-E217-45AA-9364-7164AD9EDB61}" type="pres">
      <dgm:prSet presAssocID="{68FBE026-0F71-46FD-A1F5-9842F07347F2}" presName="diagram" presStyleCnt="0">
        <dgm:presLayoutVars>
          <dgm:dir/>
          <dgm:resizeHandles val="exact"/>
        </dgm:presLayoutVars>
      </dgm:prSet>
      <dgm:spPr/>
      <dgm:t>
        <a:bodyPr/>
        <a:lstStyle/>
        <a:p>
          <a:endParaRPr lang="en-US"/>
        </a:p>
      </dgm:t>
    </dgm:pt>
    <dgm:pt modelId="{93AD76F1-7662-4402-B2D1-A974DB58C7BC}" type="pres">
      <dgm:prSet presAssocID="{A195DBAB-6ED1-40BD-8A70-35707E787C77}" presName="node" presStyleLbl="node1" presStyleIdx="0" presStyleCnt="5" custScaleX="113832" custScaleY="138699" custLinFactNeighborX="-12567" custLinFactNeighborY="-4087">
        <dgm:presLayoutVars>
          <dgm:bulletEnabled val="1"/>
        </dgm:presLayoutVars>
      </dgm:prSet>
      <dgm:spPr/>
      <dgm:t>
        <a:bodyPr/>
        <a:lstStyle/>
        <a:p>
          <a:endParaRPr lang="en-US"/>
        </a:p>
      </dgm:t>
    </dgm:pt>
    <dgm:pt modelId="{313FEB1D-2A97-4EF0-B4E3-E72A6AF042CA}" type="pres">
      <dgm:prSet presAssocID="{6E0F3BA0-BFCD-4A49-BC82-DED3B30AAC7B}" presName="sibTrans" presStyleLbl="sibTrans2D1" presStyleIdx="0" presStyleCnt="4"/>
      <dgm:spPr/>
      <dgm:t>
        <a:bodyPr/>
        <a:lstStyle/>
        <a:p>
          <a:endParaRPr lang="en-US"/>
        </a:p>
      </dgm:t>
    </dgm:pt>
    <dgm:pt modelId="{73BFDF4B-6F9D-4405-9206-2290FA9A939F}" type="pres">
      <dgm:prSet presAssocID="{6E0F3BA0-BFCD-4A49-BC82-DED3B30AAC7B}" presName="connectorText" presStyleLbl="sibTrans2D1" presStyleIdx="0" presStyleCnt="4"/>
      <dgm:spPr/>
      <dgm:t>
        <a:bodyPr/>
        <a:lstStyle/>
        <a:p>
          <a:endParaRPr lang="en-US"/>
        </a:p>
      </dgm:t>
    </dgm:pt>
    <dgm:pt modelId="{ABD24AB4-8750-4CEA-B8D3-2FE4609A856B}" type="pres">
      <dgm:prSet presAssocID="{F14EDA10-00AE-49C9-859B-756EFAAACFE6}" presName="node" presStyleLbl="node1" presStyleIdx="1" presStyleCnt="5" custScaleX="119038" custScaleY="139655" custLinFactNeighborX="-16447" custLinFactNeighborY="-3074">
        <dgm:presLayoutVars>
          <dgm:bulletEnabled val="1"/>
        </dgm:presLayoutVars>
      </dgm:prSet>
      <dgm:spPr/>
      <dgm:t>
        <a:bodyPr/>
        <a:lstStyle/>
        <a:p>
          <a:endParaRPr lang="en-US"/>
        </a:p>
      </dgm:t>
    </dgm:pt>
    <dgm:pt modelId="{F1BAA766-2CB4-4144-9314-5CBB3B444AB0}" type="pres">
      <dgm:prSet presAssocID="{5FE9E850-65FC-4040-8E72-86D93D8C4470}" presName="sibTrans" presStyleLbl="sibTrans2D1" presStyleIdx="1" presStyleCnt="4"/>
      <dgm:spPr/>
      <dgm:t>
        <a:bodyPr/>
        <a:lstStyle/>
        <a:p>
          <a:endParaRPr lang="en-US"/>
        </a:p>
      </dgm:t>
    </dgm:pt>
    <dgm:pt modelId="{39A65EB4-EC40-49B9-8B88-5BD5C1A5D34B}" type="pres">
      <dgm:prSet presAssocID="{5FE9E850-65FC-4040-8E72-86D93D8C4470}" presName="connectorText" presStyleLbl="sibTrans2D1" presStyleIdx="1" presStyleCnt="4"/>
      <dgm:spPr/>
      <dgm:t>
        <a:bodyPr/>
        <a:lstStyle/>
        <a:p>
          <a:endParaRPr lang="en-US"/>
        </a:p>
      </dgm:t>
    </dgm:pt>
    <dgm:pt modelId="{7FB59EEE-1C40-45E0-B10E-065B46C5ABF7}" type="pres">
      <dgm:prSet presAssocID="{EA7EFAD4-128B-480D-ABF4-D1614637E672}" presName="node" presStyleLbl="node1" presStyleIdx="2" presStyleCnt="5" custScaleX="124605" custScaleY="203325" custLinFactY="1235" custLinFactNeighborX="-11807" custLinFactNeighborY="100000">
        <dgm:presLayoutVars>
          <dgm:bulletEnabled val="1"/>
        </dgm:presLayoutVars>
      </dgm:prSet>
      <dgm:spPr/>
      <dgm:t>
        <a:bodyPr/>
        <a:lstStyle/>
        <a:p>
          <a:endParaRPr lang="en-US"/>
        </a:p>
      </dgm:t>
    </dgm:pt>
    <dgm:pt modelId="{1125358F-4838-434D-95B0-AE9F15670F82}" type="pres">
      <dgm:prSet presAssocID="{2A592034-B82D-42BD-9898-46521C55334E}" presName="sibTrans" presStyleLbl="sibTrans2D1" presStyleIdx="2" presStyleCnt="4"/>
      <dgm:spPr/>
      <dgm:t>
        <a:bodyPr/>
        <a:lstStyle/>
        <a:p>
          <a:endParaRPr lang="en-US"/>
        </a:p>
      </dgm:t>
    </dgm:pt>
    <dgm:pt modelId="{01F66D7F-4A0F-4A11-AED1-E68F6E61377B}" type="pres">
      <dgm:prSet presAssocID="{2A592034-B82D-42BD-9898-46521C55334E}" presName="connectorText" presStyleLbl="sibTrans2D1" presStyleIdx="2" presStyleCnt="4"/>
      <dgm:spPr/>
      <dgm:t>
        <a:bodyPr/>
        <a:lstStyle/>
        <a:p>
          <a:endParaRPr lang="en-US"/>
        </a:p>
      </dgm:t>
    </dgm:pt>
    <dgm:pt modelId="{560D941E-8C87-4405-90F2-4AA3C5B52802}" type="pres">
      <dgm:prSet presAssocID="{73E40D29-A0D8-4B76-80ED-A1E9EDE1A5BF}" presName="node" presStyleLbl="node1" presStyleIdx="3" presStyleCnt="5" custScaleX="121678" custScaleY="174943" custLinFactX="-69020" custLinFactNeighborX="-100000" custLinFactNeighborY="-30166">
        <dgm:presLayoutVars>
          <dgm:bulletEnabled val="1"/>
        </dgm:presLayoutVars>
      </dgm:prSet>
      <dgm:spPr/>
      <dgm:t>
        <a:bodyPr/>
        <a:lstStyle/>
        <a:p>
          <a:endParaRPr lang="en-US"/>
        </a:p>
      </dgm:t>
    </dgm:pt>
    <dgm:pt modelId="{5240AAA9-21D6-4B9F-88C8-F65EB00F2826}" type="pres">
      <dgm:prSet presAssocID="{AF250306-9083-45EC-94F0-4FE4034863B8}" presName="sibTrans" presStyleLbl="sibTrans2D1" presStyleIdx="3" presStyleCnt="4"/>
      <dgm:spPr/>
      <dgm:t>
        <a:bodyPr/>
        <a:lstStyle/>
        <a:p>
          <a:endParaRPr lang="en-US"/>
        </a:p>
      </dgm:t>
    </dgm:pt>
    <dgm:pt modelId="{D6C7A6E9-2A16-4019-8D55-74635C5E1F86}" type="pres">
      <dgm:prSet presAssocID="{AF250306-9083-45EC-94F0-4FE4034863B8}" presName="connectorText" presStyleLbl="sibTrans2D1" presStyleIdx="3" presStyleCnt="4"/>
      <dgm:spPr/>
      <dgm:t>
        <a:bodyPr/>
        <a:lstStyle/>
        <a:p>
          <a:endParaRPr lang="en-US"/>
        </a:p>
      </dgm:t>
    </dgm:pt>
    <dgm:pt modelId="{D38B16CC-39AD-4EF2-8837-622D81AB4ABB}" type="pres">
      <dgm:prSet presAssocID="{1022C24F-BD13-4737-9C12-978F47241820}" presName="node" presStyleLbl="node1" presStyleIdx="4" presStyleCnt="5" custScaleX="115548" custScaleY="176810" custLinFactX="-60315" custLinFactNeighborX="-100000" custLinFactNeighborY="-34942">
        <dgm:presLayoutVars>
          <dgm:bulletEnabled val="1"/>
        </dgm:presLayoutVars>
      </dgm:prSet>
      <dgm:spPr/>
      <dgm:t>
        <a:bodyPr/>
        <a:lstStyle/>
        <a:p>
          <a:endParaRPr lang="en-US"/>
        </a:p>
      </dgm:t>
    </dgm:pt>
  </dgm:ptLst>
  <dgm:cxnLst>
    <dgm:cxn modelId="{52C77505-F824-4C2E-9507-9B0130DFADCA}" type="presOf" srcId="{CA5020C3-87CC-425A-B134-995F1D98045D}" destId="{ABD24AB4-8750-4CEA-B8D3-2FE4609A856B}" srcOrd="0" destOrd="1" presId="urn:microsoft.com/office/officeart/2005/8/layout/process5"/>
    <dgm:cxn modelId="{06CBEDC5-4076-4273-9C90-A33DF060A98A}" srcId="{A195DBAB-6ED1-40BD-8A70-35707E787C77}" destId="{8D4D7D4C-4ACC-4A41-9278-1E68AF4B8D5B}" srcOrd="3" destOrd="0" parTransId="{5FDCBC86-0DAB-4501-9C0E-29538A11BFB5}" sibTransId="{2EC92565-0259-4509-A613-6BB4F502C95B}"/>
    <dgm:cxn modelId="{C6738C9C-53EB-49B4-BB35-3823AA31B052}" type="presOf" srcId="{0B027009-FC7D-4110-ABAB-6FAD9DD27337}" destId="{D38B16CC-39AD-4EF2-8837-622D81AB4ABB}" srcOrd="0" destOrd="3" presId="urn:microsoft.com/office/officeart/2005/8/layout/process5"/>
    <dgm:cxn modelId="{27E7D8C1-EE8C-4363-801C-06BECF794842}" srcId="{F14EDA10-00AE-49C9-859B-756EFAAACFE6}" destId="{D796C814-0F54-48F5-A407-A3558F980272}" srcOrd="2" destOrd="0" parTransId="{024052D8-0842-4226-8DCA-EBB1C1DFC24A}" sibTransId="{494B4CA5-406C-49FE-AABB-67273489691C}"/>
    <dgm:cxn modelId="{92734143-D14B-41C5-A01B-4F8008D12225}" type="presOf" srcId="{F06F59B0-FE14-4774-B545-1D06F90ACB1C}" destId="{93AD76F1-7662-4402-B2D1-A974DB58C7BC}" srcOrd="0" destOrd="2" presId="urn:microsoft.com/office/officeart/2005/8/layout/process5"/>
    <dgm:cxn modelId="{66FB383D-791C-4C57-949C-610990709F0F}" type="presOf" srcId="{73E40D29-A0D8-4B76-80ED-A1E9EDE1A5BF}" destId="{560D941E-8C87-4405-90F2-4AA3C5B52802}" srcOrd="0" destOrd="0" presId="urn:microsoft.com/office/officeart/2005/8/layout/process5"/>
    <dgm:cxn modelId="{13002896-0BB5-47E0-98F5-21F9C62F271F}" srcId="{EA7EFAD4-128B-480D-ABF4-D1614637E672}" destId="{9A51E56A-EEFE-4A31-A2C5-92B9700358E4}" srcOrd="0" destOrd="0" parTransId="{FA89B257-CBC2-4504-877B-A941A4756311}" sibTransId="{787BE2A9-6363-4765-A91F-973B81A4AC5C}"/>
    <dgm:cxn modelId="{730C22C7-EB14-4AF4-8B03-279596E113CD}" type="presOf" srcId="{862CE34E-EB88-4BDA-9F9F-CC5D0F645C5A}" destId="{560D941E-8C87-4405-90F2-4AA3C5B52802}" srcOrd="0" destOrd="1" presId="urn:microsoft.com/office/officeart/2005/8/layout/process5"/>
    <dgm:cxn modelId="{05476606-3B76-45F7-A2A5-C2F396C6F830}" srcId="{A195DBAB-6ED1-40BD-8A70-35707E787C77}" destId="{68E77FF5-F47E-4389-8F0F-8ACBDB041F65}" srcOrd="2" destOrd="0" parTransId="{634F91F9-A1A8-44B4-B88A-C5A3B188E4A7}" sibTransId="{60BB5457-CC1E-4E7E-A9FF-EB1F65CA2D91}"/>
    <dgm:cxn modelId="{4D52BD34-5CD0-493E-A575-F5289CA81A5F}" type="presOf" srcId="{2ECBC299-967B-470E-A82F-111FB814218A}" destId="{560D941E-8C87-4405-90F2-4AA3C5B52802}" srcOrd="0" destOrd="3" presId="urn:microsoft.com/office/officeart/2005/8/layout/process5"/>
    <dgm:cxn modelId="{69A5F546-E36D-4125-A7F9-1B1A7AA8E80E}" type="presOf" srcId="{5FE9E850-65FC-4040-8E72-86D93D8C4470}" destId="{F1BAA766-2CB4-4144-9314-5CBB3B444AB0}" srcOrd="0" destOrd="0" presId="urn:microsoft.com/office/officeart/2005/8/layout/process5"/>
    <dgm:cxn modelId="{31574274-B8CB-4514-8FE2-75E70F5708FC}" type="presOf" srcId="{A897696A-FC83-44A1-93B7-EF8FAC631C7C}" destId="{D38B16CC-39AD-4EF2-8837-622D81AB4ABB}" srcOrd="0" destOrd="2" presId="urn:microsoft.com/office/officeart/2005/8/layout/process5"/>
    <dgm:cxn modelId="{36A89918-18F8-44CC-950B-A85F6051E18D}" type="presOf" srcId="{AF250306-9083-45EC-94F0-4FE4034863B8}" destId="{D6C7A6E9-2A16-4019-8D55-74635C5E1F86}" srcOrd="1" destOrd="0" presId="urn:microsoft.com/office/officeart/2005/8/layout/process5"/>
    <dgm:cxn modelId="{D59BC42D-14DA-408F-A70D-CD95D61E1B59}" srcId="{73E40D29-A0D8-4B76-80ED-A1E9EDE1A5BF}" destId="{862CE34E-EB88-4BDA-9F9F-CC5D0F645C5A}" srcOrd="0" destOrd="0" parTransId="{A95C27AE-210B-4DE4-AF47-F4AC1ECE4065}" sibTransId="{AC689B3E-5D12-43BC-90B6-2CED23F658C3}"/>
    <dgm:cxn modelId="{A56D29CA-1DB8-48B5-AB66-A0F1794D7F09}" srcId="{68FBE026-0F71-46FD-A1F5-9842F07347F2}" destId="{EA7EFAD4-128B-480D-ABF4-D1614637E672}" srcOrd="2" destOrd="0" parTransId="{9E3E81C7-FCCF-45DD-AFA9-81D0EB542063}" sibTransId="{2A592034-B82D-42BD-9898-46521C55334E}"/>
    <dgm:cxn modelId="{8342AE52-B8DB-4B71-B98A-544979B3A597}" type="presOf" srcId="{9CC57A75-E1AF-43D1-B681-B1706BC46D04}" destId="{560D941E-8C87-4405-90F2-4AA3C5B52802}" srcOrd="0" destOrd="2" presId="urn:microsoft.com/office/officeart/2005/8/layout/process5"/>
    <dgm:cxn modelId="{BE633D47-C415-4D6F-A477-A30A5FA224E9}" srcId="{68FBE026-0F71-46FD-A1F5-9842F07347F2}" destId="{1022C24F-BD13-4737-9C12-978F47241820}" srcOrd="4" destOrd="0" parTransId="{E4909223-D09E-4C86-B288-933FC552A396}" sibTransId="{8742FCED-84D4-44D7-A7C1-F3BA4409F79E}"/>
    <dgm:cxn modelId="{05E0284D-9029-4EAE-A7F2-79ADBC048CAB}" srcId="{1022C24F-BD13-4737-9C12-978F47241820}" destId="{0B027009-FC7D-4110-ABAB-6FAD9DD27337}" srcOrd="2" destOrd="0" parTransId="{6A34522F-8445-4F41-81A7-2A77BB23D4BF}" sibTransId="{3AD9A575-FA62-4FCD-92D4-8AE255A653EA}"/>
    <dgm:cxn modelId="{5E50C3C6-D007-49B5-9076-3C857B21EA96}" type="presOf" srcId="{A195DBAB-6ED1-40BD-8A70-35707E787C77}" destId="{93AD76F1-7662-4402-B2D1-A974DB58C7BC}" srcOrd="0" destOrd="0" presId="urn:microsoft.com/office/officeart/2005/8/layout/process5"/>
    <dgm:cxn modelId="{556558D4-3139-4E40-A5CF-4F1EA2742711}" type="presOf" srcId="{9A51E56A-EEFE-4A31-A2C5-92B9700358E4}" destId="{7FB59EEE-1C40-45E0-B10E-065B46C5ABF7}" srcOrd="0" destOrd="1" presId="urn:microsoft.com/office/officeart/2005/8/layout/process5"/>
    <dgm:cxn modelId="{1C4A6055-A1B8-4505-9495-7EB7BD8236DC}" type="presOf" srcId="{CA00C56F-C681-46E0-9117-F0C0830A28F5}" destId="{7FB59EEE-1C40-45E0-B10E-065B46C5ABF7}" srcOrd="0" destOrd="2" presId="urn:microsoft.com/office/officeart/2005/8/layout/process5"/>
    <dgm:cxn modelId="{AB53C6DD-E2E5-4C7D-8A53-FF1BF5F0F0F5}" type="presOf" srcId="{68E77FF5-F47E-4389-8F0F-8ACBDB041F65}" destId="{93AD76F1-7662-4402-B2D1-A974DB58C7BC}" srcOrd="0" destOrd="3" presId="urn:microsoft.com/office/officeart/2005/8/layout/process5"/>
    <dgm:cxn modelId="{7F8C21FE-8990-48E8-BDAD-D1C8D1D39662}" srcId="{73E40D29-A0D8-4B76-80ED-A1E9EDE1A5BF}" destId="{9CC57A75-E1AF-43D1-B681-B1706BC46D04}" srcOrd="1" destOrd="0" parTransId="{93B4F3E5-A787-4A3D-97FC-F65314454B97}" sibTransId="{969B4FB8-3838-402F-A7A7-F0E2A81E9FC2}"/>
    <dgm:cxn modelId="{F73D874C-5C28-48A1-9B64-E107A2E3847D}" type="presOf" srcId="{5052EAA2-010C-46C5-83D2-E925A4D06E04}" destId="{7FB59EEE-1C40-45E0-B10E-065B46C5ABF7}" srcOrd="0" destOrd="4" presId="urn:microsoft.com/office/officeart/2005/8/layout/process5"/>
    <dgm:cxn modelId="{1B1091FD-ABFE-4B8F-95DE-16FAB62D3FA7}" type="presOf" srcId="{F14EDA10-00AE-49C9-859B-756EFAAACFE6}" destId="{ABD24AB4-8750-4CEA-B8D3-2FE4609A856B}" srcOrd="0" destOrd="0" presId="urn:microsoft.com/office/officeart/2005/8/layout/process5"/>
    <dgm:cxn modelId="{6F45D216-11A5-4736-875F-74FCFC590343}" type="presOf" srcId="{CC7C9BCA-BD90-459E-9C26-EED4FB2CE80B}" destId="{93AD76F1-7662-4402-B2D1-A974DB58C7BC}" srcOrd="0" destOrd="5" presId="urn:microsoft.com/office/officeart/2005/8/layout/process5"/>
    <dgm:cxn modelId="{32FDC4F1-0B2C-4EF4-9AC2-D28E740A56A7}" type="presOf" srcId="{AF250306-9083-45EC-94F0-4FE4034863B8}" destId="{5240AAA9-21D6-4B9F-88C8-F65EB00F2826}" srcOrd="0" destOrd="0" presId="urn:microsoft.com/office/officeart/2005/8/layout/process5"/>
    <dgm:cxn modelId="{F902AA2B-FAC6-4AF8-8F80-C07F0D030387}" type="presOf" srcId="{FE71BB69-AC13-46A8-8546-EF2D23E63744}" destId="{93AD76F1-7662-4402-B2D1-A974DB58C7BC}" srcOrd="0" destOrd="1" presId="urn:microsoft.com/office/officeart/2005/8/layout/process5"/>
    <dgm:cxn modelId="{4F1971F9-6F49-48D7-8A49-4299E83915ED}" type="presOf" srcId="{B352F9A3-4610-4D29-89EB-2F7DAC87A990}" destId="{ABD24AB4-8750-4CEA-B8D3-2FE4609A856B}" srcOrd="0" destOrd="2" presId="urn:microsoft.com/office/officeart/2005/8/layout/process5"/>
    <dgm:cxn modelId="{658BAA22-DDED-456B-B717-C1A10380B599}" type="presOf" srcId="{2C905BD1-4BA3-47A7-8245-E07D4DAF219F}" destId="{7FB59EEE-1C40-45E0-B10E-065B46C5ABF7}" srcOrd="0" destOrd="3" presId="urn:microsoft.com/office/officeart/2005/8/layout/process5"/>
    <dgm:cxn modelId="{322B57F1-4C78-48C8-8027-F76D0AFCDC43}" srcId="{68FBE026-0F71-46FD-A1F5-9842F07347F2}" destId="{A195DBAB-6ED1-40BD-8A70-35707E787C77}" srcOrd="0" destOrd="0" parTransId="{43201237-AD63-4ECA-988D-2C8CF227CD19}" sibTransId="{6E0F3BA0-BFCD-4A49-BC82-DED3B30AAC7B}"/>
    <dgm:cxn modelId="{5118DE98-2A25-4879-8C41-4986E96B2D3F}" srcId="{68FBE026-0F71-46FD-A1F5-9842F07347F2}" destId="{73E40D29-A0D8-4B76-80ED-A1E9EDE1A5BF}" srcOrd="3" destOrd="0" parTransId="{4F9EF50E-BD6B-45D2-B6D3-7AF18D3F7AB4}" sibTransId="{AF250306-9083-45EC-94F0-4FE4034863B8}"/>
    <dgm:cxn modelId="{DB36340E-0410-44CA-B04B-BA71F2400C42}" type="presOf" srcId="{68FBE026-0F71-46FD-A1F5-9842F07347F2}" destId="{8099E54E-E217-45AA-9364-7164AD9EDB61}" srcOrd="0" destOrd="0" presId="urn:microsoft.com/office/officeart/2005/8/layout/process5"/>
    <dgm:cxn modelId="{D2FCF7E5-D69C-4296-8650-67844C73B7D3}" type="presOf" srcId="{8D4D7D4C-4ACC-4A41-9278-1E68AF4B8D5B}" destId="{93AD76F1-7662-4402-B2D1-A974DB58C7BC}" srcOrd="0" destOrd="4" presId="urn:microsoft.com/office/officeart/2005/8/layout/process5"/>
    <dgm:cxn modelId="{ED7CA744-8E4B-4DF8-9C5D-A613867FBE5D}" srcId="{1022C24F-BD13-4737-9C12-978F47241820}" destId="{A897696A-FC83-44A1-93B7-EF8FAC631C7C}" srcOrd="1" destOrd="0" parTransId="{4211520D-2B50-4AFE-8B2A-BC072F844694}" sibTransId="{DFC4FD91-5DEF-4764-91A2-92E29AB0F142}"/>
    <dgm:cxn modelId="{55735402-0CA3-4F0B-A134-614704E6C260}" type="presOf" srcId="{EA7EFAD4-128B-480D-ABF4-D1614637E672}" destId="{7FB59EEE-1C40-45E0-B10E-065B46C5ABF7}" srcOrd="0" destOrd="0" presId="urn:microsoft.com/office/officeart/2005/8/layout/process5"/>
    <dgm:cxn modelId="{C986EA37-01FE-4C65-A008-5D30B29AF936}" srcId="{F14EDA10-00AE-49C9-859B-756EFAAACFE6}" destId="{B352F9A3-4610-4D29-89EB-2F7DAC87A990}" srcOrd="1" destOrd="0" parTransId="{D387466D-8B94-4140-8DDB-C715B65400BC}" sibTransId="{BB414081-6CBD-40BE-8936-17ACCA9FDB7F}"/>
    <dgm:cxn modelId="{3CB60083-355F-429B-AD88-3A749DA720AC}" type="presOf" srcId="{5FE9E850-65FC-4040-8E72-86D93D8C4470}" destId="{39A65EB4-EC40-49B9-8B88-5BD5C1A5D34B}" srcOrd="1" destOrd="0" presId="urn:microsoft.com/office/officeart/2005/8/layout/process5"/>
    <dgm:cxn modelId="{8206133C-E01D-4B48-8B59-486B5497A0A8}" type="presOf" srcId="{2A592034-B82D-42BD-9898-46521C55334E}" destId="{1125358F-4838-434D-95B0-AE9F15670F82}" srcOrd="0" destOrd="0" presId="urn:microsoft.com/office/officeart/2005/8/layout/process5"/>
    <dgm:cxn modelId="{62302F23-1B29-4EB4-A6DE-BD1F7D58D620}" srcId="{A195DBAB-6ED1-40BD-8A70-35707E787C77}" destId="{CC7C9BCA-BD90-459E-9C26-EED4FB2CE80B}" srcOrd="4" destOrd="0" parTransId="{45A3A222-700B-48F6-9DC6-5C6CCB795F8F}" sibTransId="{1219AA47-C4E7-477B-A4BA-614A9EF00F8C}"/>
    <dgm:cxn modelId="{58FD795A-896E-4F71-A5F7-6637AB820CFB}" srcId="{1022C24F-BD13-4737-9C12-978F47241820}" destId="{D040484D-153E-4E58-B128-A543FA61ED07}" srcOrd="0" destOrd="0" parTransId="{B75E2DA4-B806-4C68-A12B-897AADCA7139}" sibTransId="{70630F96-100E-436A-BFB5-057356688C53}"/>
    <dgm:cxn modelId="{58814565-5194-4C1E-8DB6-55F9330DF21F}" srcId="{EA7EFAD4-128B-480D-ABF4-D1614637E672}" destId="{2C905BD1-4BA3-47A7-8245-E07D4DAF219F}" srcOrd="2" destOrd="0" parTransId="{58ACD435-DDEE-41C8-B9DB-5C40B8369EF0}" sibTransId="{B7507F81-421F-47BE-84D1-341AD3776026}"/>
    <dgm:cxn modelId="{9689920F-40C8-4EE6-B57F-0B1B7409C9C9}" type="presOf" srcId="{2A592034-B82D-42BD-9898-46521C55334E}" destId="{01F66D7F-4A0F-4A11-AED1-E68F6E61377B}" srcOrd="1" destOrd="0" presId="urn:microsoft.com/office/officeart/2005/8/layout/process5"/>
    <dgm:cxn modelId="{95582A9D-AD19-414C-9C37-277A273F54FF}" srcId="{EA7EFAD4-128B-480D-ABF4-D1614637E672}" destId="{CA00C56F-C681-46E0-9117-F0C0830A28F5}" srcOrd="1" destOrd="0" parTransId="{D1A0DFDA-0AB1-4A7A-AF0F-BE4FA2BA5C50}" sibTransId="{D5C4BC53-0206-44E6-9A9F-C1A4A554D687}"/>
    <dgm:cxn modelId="{DE01FCEC-D128-4114-BE45-DB1F8908CD04}" srcId="{A195DBAB-6ED1-40BD-8A70-35707E787C77}" destId="{F06F59B0-FE14-4774-B545-1D06F90ACB1C}" srcOrd="1" destOrd="0" parTransId="{91C890D3-85D1-4E05-AC96-150F86F9AAD6}" sibTransId="{4FE79DA9-AEE1-4433-BB1C-8473CE3FBF31}"/>
    <dgm:cxn modelId="{19FD2513-423D-4CED-8F6B-557A01B82758}" srcId="{73E40D29-A0D8-4B76-80ED-A1E9EDE1A5BF}" destId="{2ECBC299-967B-470E-A82F-111FB814218A}" srcOrd="2" destOrd="0" parTransId="{C4E12816-0209-4F7F-83C4-27E910923FD0}" sibTransId="{07803CE8-1029-4B55-B4CD-BBE012FB51AA}"/>
    <dgm:cxn modelId="{23701A9F-7442-49F0-8B45-722345659A6B}" srcId="{68FBE026-0F71-46FD-A1F5-9842F07347F2}" destId="{F14EDA10-00AE-49C9-859B-756EFAAACFE6}" srcOrd="1" destOrd="0" parTransId="{C8E8F74B-76EF-43DF-85D7-BEA92B3B7556}" sibTransId="{5FE9E850-65FC-4040-8E72-86D93D8C4470}"/>
    <dgm:cxn modelId="{03F0B6E7-8B19-49C3-8DAA-FD3013FE08DE}" srcId="{F14EDA10-00AE-49C9-859B-756EFAAACFE6}" destId="{CA5020C3-87CC-425A-B134-995F1D98045D}" srcOrd="0" destOrd="0" parTransId="{7E4E1E8C-3D48-4246-99D4-57EBEC1A5F5A}" sibTransId="{F6F23CE8-224A-4830-901B-C5C4A53F88B1}"/>
    <dgm:cxn modelId="{45DFD0F3-F545-46E4-A690-C9A8CFC77738}" type="presOf" srcId="{6E0F3BA0-BFCD-4A49-BC82-DED3B30AAC7B}" destId="{313FEB1D-2A97-4EF0-B4E3-E72A6AF042CA}" srcOrd="0" destOrd="0" presId="urn:microsoft.com/office/officeart/2005/8/layout/process5"/>
    <dgm:cxn modelId="{886C5416-DD4E-4120-9329-8F8F797CD614}" type="presOf" srcId="{D796C814-0F54-48F5-A407-A3558F980272}" destId="{ABD24AB4-8750-4CEA-B8D3-2FE4609A856B}" srcOrd="0" destOrd="3" presId="urn:microsoft.com/office/officeart/2005/8/layout/process5"/>
    <dgm:cxn modelId="{D96F0687-BC3B-4641-BFAC-3816C503B8D7}" srcId="{EA7EFAD4-128B-480D-ABF4-D1614637E672}" destId="{5052EAA2-010C-46C5-83D2-E925A4D06E04}" srcOrd="3" destOrd="0" parTransId="{4CD9C840-19F5-43C1-A135-CE467A76FE72}" sibTransId="{3D1BF118-03BD-4B65-B8D2-1CC42AAE1F9B}"/>
    <dgm:cxn modelId="{B3180CF5-C65C-4F4E-B985-D6A1B7380AF9}" type="presOf" srcId="{1022C24F-BD13-4737-9C12-978F47241820}" destId="{D38B16CC-39AD-4EF2-8837-622D81AB4ABB}" srcOrd="0" destOrd="0" presId="urn:microsoft.com/office/officeart/2005/8/layout/process5"/>
    <dgm:cxn modelId="{D416194D-296F-48E8-ADC6-964A2592669B}" type="presOf" srcId="{D040484D-153E-4E58-B128-A543FA61ED07}" destId="{D38B16CC-39AD-4EF2-8837-622D81AB4ABB}" srcOrd="0" destOrd="1" presId="urn:microsoft.com/office/officeart/2005/8/layout/process5"/>
    <dgm:cxn modelId="{202F822F-B56D-44B4-A633-E0B299A75208}" type="presOf" srcId="{6E0F3BA0-BFCD-4A49-BC82-DED3B30AAC7B}" destId="{73BFDF4B-6F9D-4405-9206-2290FA9A939F}" srcOrd="1" destOrd="0" presId="urn:microsoft.com/office/officeart/2005/8/layout/process5"/>
    <dgm:cxn modelId="{BE9E5A00-4DD9-489F-AD29-9F105D6A7AEC}" srcId="{A195DBAB-6ED1-40BD-8A70-35707E787C77}" destId="{FE71BB69-AC13-46A8-8546-EF2D23E63744}" srcOrd="0" destOrd="0" parTransId="{3DC0FC0F-DE73-4C8E-A03E-09DE283C6C0B}" sibTransId="{8D1B21BE-8796-4E10-A781-270A21AA620F}"/>
    <dgm:cxn modelId="{6DC108A2-CB48-41B0-B995-2ED86C798577}" type="presParOf" srcId="{8099E54E-E217-45AA-9364-7164AD9EDB61}" destId="{93AD76F1-7662-4402-B2D1-A974DB58C7BC}" srcOrd="0" destOrd="0" presId="urn:microsoft.com/office/officeart/2005/8/layout/process5"/>
    <dgm:cxn modelId="{67B2E783-7BE4-46CB-8D7A-67DDF52167F4}" type="presParOf" srcId="{8099E54E-E217-45AA-9364-7164AD9EDB61}" destId="{313FEB1D-2A97-4EF0-B4E3-E72A6AF042CA}" srcOrd="1" destOrd="0" presId="urn:microsoft.com/office/officeart/2005/8/layout/process5"/>
    <dgm:cxn modelId="{5550ACA7-8E23-4738-AB33-880D360E0BC3}" type="presParOf" srcId="{313FEB1D-2A97-4EF0-B4E3-E72A6AF042CA}" destId="{73BFDF4B-6F9D-4405-9206-2290FA9A939F}" srcOrd="0" destOrd="0" presId="urn:microsoft.com/office/officeart/2005/8/layout/process5"/>
    <dgm:cxn modelId="{CD380C2D-F1F2-4AD4-A0BF-55BA49B18C0F}" type="presParOf" srcId="{8099E54E-E217-45AA-9364-7164AD9EDB61}" destId="{ABD24AB4-8750-4CEA-B8D3-2FE4609A856B}" srcOrd="2" destOrd="0" presId="urn:microsoft.com/office/officeart/2005/8/layout/process5"/>
    <dgm:cxn modelId="{18C69336-F797-43B4-B983-0127AD64EB32}" type="presParOf" srcId="{8099E54E-E217-45AA-9364-7164AD9EDB61}" destId="{F1BAA766-2CB4-4144-9314-5CBB3B444AB0}" srcOrd="3" destOrd="0" presId="urn:microsoft.com/office/officeart/2005/8/layout/process5"/>
    <dgm:cxn modelId="{F58DB902-0A7D-46A7-B235-F7A7DB428EB4}" type="presParOf" srcId="{F1BAA766-2CB4-4144-9314-5CBB3B444AB0}" destId="{39A65EB4-EC40-49B9-8B88-5BD5C1A5D34B}" srcOrd="0" destOrd="0" presId="urn:microsoft.com/office/officeart/2005/8/layout/process5"/>
    <dgm:cxn modelId="{32A8BF56-2AC9-41C4-8D7C-12F57E8D79EE}" type="presParOf" srcId="{8099E54E-E217-45AA-9364-7164AD9EDB61}" destId="{7FB59EEE-1C40-45E0-B10E-065B46C5ABF7}" srcOrd="4" destOrd="0" presId="urn:microsoft.com/office/officeart/2005/8/layout/process5"/>
    <dgm:cxn modelId="{49C2B6B0-4C95-42DB-8FA0-752F63631C60}" type="presParOf" srcId="{8099E54E-E217-45AA-9364-7164AD9EDB61}" destId="{1125358F-4838-434D-95B0-AE9F15670F82}" srcOrd="5" destOrd="0" presId="urn:microsoft.com/office/officeart/2005/8/layout/process5"/>
    <dgm:cxn modelId="{E581B3BC-9B12-4182-A808-E41754CC813D}" type="presParOf" srcId="{1125358F-4838-434D-95B0-AE9F15670F82}" destId="{01F66D7F-4A0F-4A11-AED1-E68F6E61377B}" srcOrd="0" destOrd="0" presId="urn:microsoft.com/office/officeart/2005/8/layout/process5"/>
    <dgm:cxn modelId="{D8BAEC77-0B4F-46FB-A8D2-801417B40089}" type="presParOf" srcId="{8099E54E-E217-45AA-9364-7164AD9EDB61}" destId="{560D941E-8C87-4405-90F2-4AA3C5B52802}" srcOrd="6" destOrd="0" presId="urn:microsoft.com/office/officeart/2005/8/layout/process5"/>
    <dgm:cxn modelId="{28322464-1ED3-4609-962A-9919A29B2EE3}" type="presParOf" srcId="{8099E54E-E217-45AA-9364-7164AD9EDB61}" destId="{5240AAA9-21D6-4B9F-88C8-F65EB00F2826}" srcOrd="7" destOrd="0" presId="urn:microsoft.com/office/officeart/2005/8/layout/process5"/>
    <dgm:cxn modelId="{B82011AB-9471-4DA2-AEB3-9979A4622223}" type="presParOf" srcId="{5240AAA9-21D6-4B9F-88C8-F65EB00F2826}" destId="{D6C7A6E9-2A16-4019-8D55-74635C5E1F86}" srcOrd="0" destOrd="0" presId="urn:microsoft.com/office/officeart/2005/8/layout/process5"/>
    <dgm:cxn modelId="{DEEA8CA8-D433-4F48-B800-EC7B45FC35FA}" type="presParOf" srcId="{8099E54E-E217-45AA-9364-7164AD9EDB61}" destId="{D38B16CC-39AD-4EF2-8837-622D81AB4ABB}" srcOrd="8" destOrd="0" presId="urn:microsoft.com/office/officeart/2005/8/layout/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09EC65-4214-4549-B1BE-0A3414A06707}" type="doc">
      <dgm:prSet loTypeId="urn:microsoft.com/office/officeart/2005/8/layout/bProcess4" loCatId="process" qsTypeId="urn:microsoft.com/office/officeart/2005/8/quickstyle/simple1#2" qsCatId="simple" csTypeId="urn:microsoft.com/office/officeart/2005/8/colors/accent1_2#1" csCatId="accent1" phldr="1"/>
      <dgm:spPr/>
      <dgm:t>
        <a:bodyPr/>
        <a:lstStyle/>
        <a:p>
          <a:endParaRPr lang="en-US"/>
        </a:p>
      </dgm:t>
    </dgm:pt>
    <dgm:pt modelId="{E679D3E3-9C55-4B6A-BBD8-6131422324E4}">
      <dgm:prSet phldrT="[Text]"/>
      <dgm:spPr/>
      <dgm:t>
        <a:bodyPr/>
        <a:lstStyle/>
        <a:p>
          <a:r>
            <a:rPr lang="en-US" dirty="0" smtClean="0"/>
            <a:t>Set study assumptions</a:t>
          </a:r>
          <a:endParaRPr lang="en-US" dirty="0"/>
        </a:p>
      </dgm:t>
    </dgm:pt>
    <dgm:pt modelId="{9B4F09AB-F1DF-4349-8E6C-56FB70AEFF1F}" type="parTrans" cxnId="{20D99421-50B5-4C87-B3FA-A80E7387AD57}">
      <dgm:prSet/>
      <dgm:spPr/>
      <dgm:t>
        <a:bodyPr/>
        <a:lstStyle/>
        <a:p>
          <a:endParaRPr lang="en-US"/>
        </a:p>
      </dgm:t>
    </dgm:pt>
    <dgm:pt modelId="{048E0F61-430E-47C5-9094-9B1E29D4A4B7}" type="sibTrans" cxnId="{20D99421-50B5-4C87-B3FA-A80E7387AD57}">
      <dgm:prSet/>
      <dgm:spPr/>
      <dgm:t>
        <a:bodyPr/>
        <a:lstStyle/>
        <a:p>
          <a:endParaRPr lang="en-US"/>
        </a:p>
      </dgm:t>
    </dgm:pt>
    <dgm:pt modelId="{6BF9ED0D-1862-4578-809E-D04A982E3009}">
      <dgm:prSet phldrT="[Text]"/>
      <dgm:spPr/>
      <dgm:t>
        <a:bodyPr/>
        <a:lstStyle/>
        <a:p>
          <a:r>
            <a:rPr lang="en-US" dirty="0" smtClean="0"/>
            <a:t>Run initial steady state analysis</a:t>
          </a:r>
          <a:endParaRPr lang="en-US" dirty="0"/>
        </a:p>
      </dgm:t>
    </dgm:pt>
    <dgm:pt modelId="{2699FF9D-E68A-4015-BD6B-EA2DAE64DC4F}" type="parTrans" cxnId="{39ABFF77-83D6-48B3-90B4-EB1A9BBCA2A4}">
      <dgm:prSet/>
      <dgm:spPr/>
      <dgm:t>
        <a:bodyPr/>
        <a:lstStyle/>
        <a:p>
          <a:endParaRPr lang="en-US"/>
        </a:p>
      </dgm:t>
    </dgm:pt>
    <dgm:pt modelId="{9B390CE3-0E5C-4752-AC98-A6DF62E74969}" type="sibTrans" cxnId="{39ABFF77-83D6-48B3-90B4-EB1A9BBCA2A4}">
      <dgm:prSet/>
      <dgm:spPr/>
      <dgm:t>
        <a:bodyPr/>
        <a:lstStyle/>
        <a:p>
          <a:endParaRPr lang="en-US"/>
        </a:p>
      </dgm:t>
    </dgm:pt>
    <dgm:pt modelId="{658D6132-BEDF-422D-AB02-4F0F343DA7C7}">
      <dgm:prSet phldrT="[Text]"/>
      <dgm:spPr/>
      <dgm:t>
        <a:bodyPr/>
        <a:lstStyle/>
        <a:p>
          <a:r>
            <a:rPr lang="en-US" dirty="0" smtClean="0"/>
            <a:t>Determine initial constraint mitigation</a:t>
          </a:r>
        </a:p>
      </dgm:t>
    </dgm:pt>
    <dgm:pt modelId="{323AF03D-AD02-4BEA-9A2F-7A9BF6B20851}" type="parTrans" cxnId="{2B0D7483-2640-41AC-9DDE-EFA720159B77}">
      <dgm:prSet/>
      <dgm:spPr/>
      <dgm:t>
        <a:bodyPr/>
        <a:lstStyle/>
        <a:p>
          <a:endParaRPr lang="en-US"/>
        </a:p>
      </dgm:t>
    </dgm:pt>
    <dgm:pt modelId="{26509B6F-D58D-4623-B880-B6F599152B36}" type="sibTrans" cxnId="{2B0D7483-2640-41AC-9DDE-EFA720159B77}">
      <dgm:prSet/>
      <dgm:spPr/>
      <dgm:t>
        <a:bodyPr/>
        <a:lstStyle/>
        <a:p>
          <a:endParaRPr lang="en-US"/>
        </a:p>
      </dgm:t>
    </dgm:pt>
    <dgm:pt modelId="{626FD5ED-5623-4C62-B456-DDE0659394B5}">
      <dgm:prSet phldrT="[Text]"/>
      <dgm:spPr/>
      <dgm:t>
        <a:bodyPr/>
        <a:lstStyle/>
        <a:p>
          <a:r>
            <a:rPr lang="en-US" dirty="0" smtClean="0"/>
            <a:t>Run full steady state analysis</a:t>
          </a:r>
        </a:p>
      </dgm:t>
    </dgm:pt>
    <dgm:pt modelId="{2C06E5FD-CF0C-44BE-B5C8-6217F95EA7E1}" type="parTrans" cxnId="{AFF78F1D-7227-4DCC-A8B2-1FD1ED249A22}">
      <dgm:prSet/>
      <dgm:spPr/>
      <dgm:t>
        <a:bodyPr/>
        <a:lstStyle/>
        <a:p>
          <a:endParaRPr lang="en-US"/>
        </a:p>
      </dgm:t>
    </dgm:pt>
    <dgm:pt modelId="{D9A69C1B-DCCF-4F3C-B75B-87E7648A51B0}" type="sibTrans" cxnId="{AFF78F1D-7227-4DCC-A8B2-1FD1ED249A22}">
      <dgm:prSet/>
      <dgm:spPr/>
      <dgm:t>
        <a:bodyPr/>
        <a:lstStyle/>
        <a:p>
          <a:endParaRPr lang="en-US"/>
        </a:p>
      </dgm:t>
    </dgm:pt>
    <dgm:pt modelId="{976454AA-023A-4104-878B-5C1CF687A37F}">
      <dgm:prSet phldrT="[Text]"/>
      <dgm:spPr/>
      <dgm:t>
        <a:bodyPr/>
        <a:lstStyle/>
        <a:p>
          <a:r>
            <a:rPr lang="en-US" dirty="0" smtClean="0"/>
            <a:t>Gather and test alternatives</a:t>
          </a:r>
        </a:p>
      </dgm:t>
    </dgm:pt>
    <dgm:pt modelId="{C842C7FE-F934-41B3-B702-F72ECC364DA3}" type="parTrans" cxnId="{7C2F5B92-DC69-4C97-AE73-96187BDE698B}">
      <dgm:prSet/>
      <dgm:spPr/>
      <dgm:t>
        <a:bodyPr/>
        <a:lstStyle/>
        <a:p>
          <a:endParaRPr lang="en-US"/>
        </a:p>
      </dgm:t>
    </dgm:pt>
    <dgm:pt modelId="{2B61C93A-338E-46A7-B183-A10E97229507}" type="sibTrans" cxnId="{7C2F5B92-DC69-4C97-AE73-96187BDE698B}">
      <dgm:prSet/>
      <dgm:spPr/>
      <dgm:t>
        <a:bodyPr/>
        <a:lstStyle/>
        <a:p>
          <a:endParaRPr lang="en-US"/>
        </a:p>
      </dgm:t>
    </dgm:pt>
    <dgm:pt modelId="{B2267543-EA6C-48B5-A677-433E0D140921}">
      <dgm:prSet phldrT="[Text]"/>
      <dgm:spPr/>
      <dgm:t>
        <a:bodyPr/>
        <a:lstStyle/>
        <a:p>
          <a:r>
            <a:rPr lang="en-US" dirty="0" smtClean="0"/>
            <a:t>Determine final transmission plans</a:t>
          </a:r>
        </a:p>
      </dgm:t>
    </dgm:pt>
    <dgm:pt modelId="{B29F8E06-A84F-41C6-B372-F24C5DFEC4F2}" type="parTrans" cxnId="{FE751924-0737-40E4-945A-1D80F41B3120}">
      <dgm:prSet/>
      <dgm:spPr/>
      <dgm:t>
        <a:bodyPr/>
        <a:lstStyle/>
        <a:p>
          <a:endParaRPr lang="en-US"/>
        </a:p>
      </dgm:t>
    </dgm:pt>
    <dgm:pt modelId="{0428D180-5D39-44FF-9743-533F1EF4D58F}" type="sibTrans" cxnId="{FE751924-0737-40E4-945A-1D80F41B3120}">
      <dgm:prSet/>
      <dgm:spPr/>
      <dgm:t>
        <a:bodyPr/>
        <a:lstStyle/>
        <a:p>
          <a:endParaRPr lang="en-US"/>
        </a:p>
      </dgm:t>
    </dgm:pt>
    <dgm:pt modelId="{C04DEABB-76C4-49C2-8732-FDFE4A5313F9}">
      <dgm:prSet phldrT="[Text]"/>
      <dgm:spPr/>
      <dgm:t>
        <a:bodyPr/>
        <a:lstStyle/>
        <a:p>
          <a:r>
            <a:rPr lang="en-US" dirty="0" smtClean="0"/>
            <a:t>Document and report</a:t>
          </a:r>
        </a:p>
      </dgm:t>
    </dgm:pt>
    <dgm:pt modelId="{47C4438C-0770-455A-B01E-986AEF8A8B74}" type="parTrans" cxnId="{5CD5D587-1508-4CEF-889E-D02F54D8161B}">
      <dgm:prSet/>
      <dgm:spPr/>
      <dgm:t>
        <a:bodyPr/>
        <a:lstStyle/>
        <a:p>
          <a:endParaRPr lang="en-US"/>
        </a:p>
      </dgm:t>
    </dgm:pt>
    <dgm:pt modelId="{FFF8CCB0-7FF1-4628-9599-BC81268DB5FF}" type="sibTrans" cxnId="{5CD5D587-1508-4CEF-889E-D02F54D8161B}">
      <dgm:prSet/>
      <dgm:spPr/>
      <dgm:t>
        <a:bodyPr/>
        <a:lstStyle/>
        <a:p>
          <a:endParaRPr lang="en-US"/>
        </a:p>
      </dgm:t>
    </dgm:pt>
    <dgm:pt modelId="{9DCD249E-AD0C-4128-B109-2CADFADE2FE6}" type="pres">
      <dgm:prSet presAssocID="{AA09EC65-4214-4549-B1BE-0A3414A06707}" presName="Name0" presStyleCnt="0">
        <dgm:presLayoutVars>
          <dgm:dir/>
          <dgm:resizeHandles/>
        </dgm:presLayoutVars>
      </dgm:prSet>
      <dgm:spPr/>
      <dgm:t>
        <a:bodyPr/>
        <a:lstStyle/>
        <a:p>
          <a:endParaRPr lang="en-US"/>
        </a:p>
      </dgm:t>
    </dgm:pt>
    <dgm:pt modelId="{2875E1C8-0850-4850-A4E1-FAE43B426EF7}" type="pres">
      <dgm:prSet presAssocID="{E679D3E3-9C55-4B6A-BBD8-6131422324E4}" presName="compNode" presStyleCnt="0"/>
      <dgm:spPr/>
    </dgm:pt>
    <dgm:pt modelId="{104501E8-535C-4887-BBDF-1E6977692A81}" type="pres">
      <dgm:prSet presAssocID="{E679D3E3-9C55-4B6A-BBD8-6131422324E4}" presName="dummyConnPt" presStyleCnt="0"/>
      <dgm:spPr/>
    </dgm:pt>
    <dgm:pt modelId="{5801C16E-FF36-4D77-A353-F497C3368E7A}" type="pres">
      <dgm:prSet presAssocID="{E679D3E3-9C55-4B6A-BBD8-6131422324E4}" presName="node" presStyleLbl="node1" presStyleIdx="0" presStyleCnt="7">
        <dgm:presLayoutVars>
          <dgm:bulletEnabled val="1"/>
        </dgm:presLayoutVars>
      </dgm:prSet>
      <dgm:spPr/>
      <dgm:t>
        <a:bodyPr/>
        <a:lstStyle/>
        <a:p>
          <a:endParaRPr lang="en-US"/>
        </a:p>
      </dgm:t>
    </dgm:pt>
    <dgm:pt modelId="{26756382-1C5C-422C-9EF2-EBD3152DA1F1}" type="pres">
      <dgm:prSet presAssocID="{048E0F61-430E-47C5-9094-9B1E29D4A4B7}" presName="sibTrans" presStyleLbl="bgSibTrans2D1" presStyleIdx="0" presStyleCnt="6"/>
      <dgm:spPr/>
      <dgm:t>
        <a:bodyPr/>
        <a:lstStyle/>
        <a:p>
          <a:endParaRPr lang="en-US"/>
        </a:p>
      </dgm:t>
    </dgm:pt>
    <dgm:pt modelId="{83D62DF5-7694-4951-8CE1-8F329323CDB0}" type="pres">
      <dgm:prSet presAssocID="{6BF9ED0D-1862-4578-809E-D04A982E3009}" presName="compNode" presStyleCnt="0"/>
      <dgm:spPr/>
    </dgm:pt>
    <dgm:pt modelId="{F22D6A41-8638-47F8-8E79-399A67C5F331}" type="pres">
      <dgm:prSet presAssocID="{6BF9ED0D-1862-4578-809E-D04A982E3009}" presName="dummyConnPt" presStyleCnt="0"/>
      <dgm:spPr/>
    </dgm:pt>
    <dgm:pt modelId="{2C32815C-161C-4D89-8859-1F9C529D5380}" type="pres">
      <dgm:prSet presAssocID="{6BF9ED0D-1862-4578-809E-D04A982E3009}" presName="node" presStyleLbl="node1" presStyleIdx="1" presStyleCnt="7">
        <dgm:presLayoutVars>
          <dgm:bulletEnabled val="1"/>
        </dgm:presLayoutVars>
      </dgm:prSet>
      <dgm:spPr/>
      <dgm:t>
        <a:bodyPr/>
        <a:lstStyle/>
        <a:p>
          <a:endParaRPr lang="en-US"/>
        </a:p>
      </dgm:t>
    </dgm:pt>
    <dgm:pt modelId="{A613F837-AC2C-43AF-BF44-C8617D84CE3B}" type="pres">
      <dgm:prSet presAssocID="{9B390CE3-0E5C-4752-AC98-A6DF62E74969}" presName="sibTrans" presStyleLbl="bgSibTrans2D1" presStyleIdx="1" presStyleCnt="6"/>
      <dgm:spPr/>
      <dgm:t>
        <a:bodyPr/>
        <a:lstStyle/>
        <a:p>
          <a:endParaRPr lang="en-US"/>
        </a:p>
      </dgm:t>
    </dgm:pt>
    <dgm:pt modelId="{ADB93472-C9A4-4AA1-B955-5DC0CD9552D2}" type="pres">
      <dgm:prSet presAssocID="{658D6132-BEDF-422D-AB02-4F0F343DA7C7}" presName="compNode" presStyleCnt="0"/>
      <dgm:spPr/>
    </dgm:pt>
    <dgm:pt modelId="{968061D3-AA78-43E1-9697-6E631570E66E}" type="pres">
      <dgm:prSet presAssocID="{658D6132-BEDF-422D-AB02-4F0F343DA7C7}" presName="dummyConnPt" presStyleCnt="0"/>
      <dgm:spPr/>
    </dgm:pt>
    <dgm:pt modelId="{CFE54870-39DC-4ECB-943D-851B087EB3F6}" type="pres">
      <dgm:prSet presAssocID="{658D6132-BEDF-422D-AB02-4F0F343DA7C7}" presName="node" presStyleLbl="node1" presStyleIdx="2" presStyleCnt="7">
        <dgm:presLayoutVars>
          <dgm:bulletEnabled val="1"/>
        </dgm:presLayoutVars>
      </dgm:prSet>
      <dgm:spPr/>
      <dgm:t>
        <a:bodyPr/>
        <a:lstStyle/>
        <a:p>
          <a:endParaRPr lang="en-US"/>
        </a:p>
      </dgm:t>
    </dgm:pt>
    <dgm:pt modelId="{86C7FE47-3817-4A00-AA99-BF8CE272BAD4}" type="pres">
      <dgm:prSet presAssocID="{26509B6F-D58D-4623-B880-B6F599152B36}" presName="sibTrans" presStyleLbl="bgSibTrans2D1" presStyleIdx="2" presStyleCnt="6"/>
      <dgm:spPr/>
      <dgm:t>
        <a:bodyPr/>
        <a:lstStyle/>
        <a:p>
          <a:endParaRPr lang="en-US"/>
        </a:p>
      </dgm:t>
    </dgm:pt>
    <dgm:pt modelId="{CE1AF731-BE94-40C1-A793-B0920D00E4FF}" type="pres">
      <dgm:prSet presAssocID="{626FD5ED-5623-4C62-B456-DDE0659394B5}" presName="compNode" presStyleCnt="0"/>
      <dgm:spPr/>
    </dgm:pt>
    <dgm:pt modelId="{1329C022-DE2A-4824-810E-7601C79E0A97}" type="pres">
      <dgm:prSet presAssocID="{626FD5ED-5623-4C62-B456-DDE0659394B5}" presName="dummyConnPt" presStyleCnt="0"/>
      <dgm:spPr/>
    </dgm:pt>
    <dgm:pt modelId="{C0804891-DF2C-479D-BFC9-9842E86E6A28}" type="pres">
      <dgm:prSet presAssocID="{626FD5ED-5623-4C62-B456-DDE0659394B5}" presName="node" presStyleLbl="node1" presStyleIdx="3" presStyleCnt="7">
        <dgm:presLayoutVars>
          <dgm:bulletEnabled val="1"/>
        </dgm:presLayoutVars>
      </dgm:prSet>
      <dgm:spPr/>
      <dgm:t>
        <a:bodyPr/>
        <a:lstStyle/>
        <a:p>
          <a:endParaRPr lang="en-US"/>
        </a:p>
      </dgm:t>
    </dgm:pt>
    <dgm:pt modelId="{BF84D94E-90B0-44B9-A966-C60631706973}" type="pres">
      <dgm:prSet presAssocID="{D9A69C1B-DCCF-4F3C-B75B-87E7648A51B0}" presName="sibTrans" presStyleLbl="bgSibTrans2D1" presStyleIdx="3" presStyleCnt="6"/>
      <dgm:spPr/>
      <dgm:t>
        <a:bodyPr/>
        <a:lstStyle/>
        <a:p>
          <a:endParaRPr lang="en-US"/>
        </a:p>
      </dgm:t>
    </dgm:pt>
    <dgm:pt modelId="{2092C19C-4A3F-4117-9B42-6866AC19798D}" type="pres">
      <dgm:prSet presAssocID="{976454AA-023A-4104-878B-5C1CF687A37F}" presName="compNode" presStyleCnt="0"/>
      <dgm:spPr/>
    </dgm:pt>
    <dgm:pt modelId="{A1DBEBB9-E3A5-473D-B499-8CDDA3683E8D}" type="pres">
      <dgm:prSet presAssocID="{976454AA-023A-4104-878B-5C1CF687A37F}" presName="dummyConnPt" presStyleCnt="0"/>
      <dgm:spPr/>
    </dgm:pt>
    <dgm:pt modelId="{532EABD6-EBF2-4DF0-93C0-2BD00F56B414}" type="pres">
      <dgm:prSet presAssocID="{976454AA-023A-4104-878B-5C1CF687A37F}" presName="node" presStyleLbl="node1" presStyleIdx="4" presStyleCnt="7">
        <dgm:presLayoutVars>
          <dgm:bulletEnabled val="1"/>
        </dgm:presLayoutVars>
      </dgm:prSet>
      <dgm:spPr/>
      <dgm:t>
        <a:bodyPr/>
        <a:lstStyle/>
        <a:p>
          <a:endParaRPr lang="en-US"/>
        </a:p>
      </dgm:t>
    </dgm:pt>
    <dgm:pt modelId="{B5600170-9AD6-4878-8E39-76D0A0A11D43}" type="pres">
      <dgm:prSet presAssocID="{2B61C93A-338E-46A7-B183-A10E97229507}" presName="sibTrans" presStyleLbl="bgSibTrans2D1" presStyleIdx="4" presStyleCnt="6"/>
      <dgm:spPr/>
      <dgm:t>
        <a:bodyPr/>
        <a:lstStyle/>
        <a:p>
          <a:endParaRPr lang="en-US"/>
        </a:p>
      </dgm:t>
    </dgm:pt>
    <dgm:pt modelId="{AC66593C-B0F6-49B7-8D67-F76BF8BF77E4}" type="pres">
      <dgm:prSet presAssocID="{B2267543-EA6C-48B5-A677-433E0D140921}" presName="compNode" presStyleCnt="0"/>
      <dgm:spPr/>
    </dgm:pt>
    <dgm:pt modelId="{ABC06183-1B54-4287-B324-1E617B9F4929}" type="pres">
      <dgm:prSet presAssocID="{B2267543-EA6C-48B5-A677-433E0D140921}" presName="dummyConnPt" presStyleCnt="0"/>
      <dgm:spPr/>
    </dgm:pt>
    <dgm:pt modelId="{DC7B4E95-2464-45B0-BE32-053A05B1EBED}" type="pres">
      <dgm:prSet presAssocID="{B2267543-EA6C-48B5-A677-433E0D140921}" presName="node" presStyleLbl="node1" presStyleIdx="5" presStyleCnt="7">
        <dgm:presLayoutVars>
          <dgm:bulletEnabled val="1"/>
        </dgm:presLayoutVars>
      </dgm:prSet>
      <dgm:spPr/>
      <dgm:t>
        <a:bodyPr/>
        <a:lstStyle/>
        <a:p>
          <a:endParaRPr lang="en-US"/>
        </a:p>
      </dgm:t>
    </dgm:pt>
    <dgm:pt modelId="{242C6E3A-76CB-4C2D-83F2-90DDA2F6567A}" type="pres">
      <dgm:prSet presAssocID="{0428D180-5D39-44FF-9743-533F1EF4D58F}" presName="sibTrans" presStyleLbl="bgSibTrans2D1" presStyleIdx="5" presStyleCnt="6"/>
      <dgm:spPr/>
      <dgm:t>
        <a:bodyPr/>
        <a:lstStyle/>
        <a:p>
          <a:endParaRPr lang="en-US"/>
        </a:p>
      </dgm:t>
    </dgm:pt>
    <dgm:pt modelId="{261A0D17-B585-4143-908D-C2284F677015}" type="pres">
      <dgm:prSet presAssocID="{C04DEABB-76C4-49C2-8732-FDFE4A5313F9}" presName="compNode" presStyleCnt="0"/>
      <dgm:spPr/>
    </dgm:pt>
    <dgm:pt modelId="{5B0EE211-CE07-4D7A-9A03-A946F0BAB392}" type="pres">
      <dgm:prSet presAssocID="{C04DEABB-76C4-49C2-8732-FDFE4A5313F9}" presName="dummyConnPt" presStyleCnt="0"/>
      <dgm:spPr/>
    </dgm:pt>
    <dgm:pt modelId="{6758D8E1-12D7-4558-854C-59E7FF31BCDB}" type="pres">
      <dgm:prSet presAssocID="{C04DEABB-76C4-49C2-8732-FDFE4A5313F9}" presName="node" presStyleLbl="node1" presStyleIdx="6" presStyleCnt="7">
        <dgm:presLayoutVars>
          <dgm:bulletEnabled val="1"/>
        </dgm:presLayoutVars>
      </dgm:prSet>
      <dgm:spPr/>
      <dgm:t>
        <a:bodyPr/>
        <a:lstStyle/>
        <a:p>
          <a:endParaRPr lang="en-US"/>
        </a:p>
      </dgm:t>
    </dgm:pt>
  </dgm:ptLst>
  <dgm:cxnLst>
    <dgm:cxn modelId="{DED6CDAF-3C2D-47A4-BDCF-A92521A0B9AB}" type="presOf" srcId="{AA09EC65-4214-4549-B1BE-0A3414A06707}" destId="{9DCD249E-AD0C-4128-B109-2CADFADE2FE6}" srcOrd="0" destOrd="0" presId="urn:microsoft.com/office/officeart/2005/8/layout/bProcess4"/>
    <dgm:cxn modelId="{EA5FDEAA-297D-4FB7-95F3-CAB23758C594}" type="presOf" srcId="{658D6132-BEDF-422D-AB02-4F0F343DA7C7}" destId="{CFE54870-39DC-4ECB-943D-851B087EB3F6}" srcOrd="0" destOrd="0" presId="urn:microsoft.com/office/officeart/2005/8/layout/bProcess4"/>
    <dgm:cxn modelId="{2F9DDDE2-BDC5-4C6B-A348-5D3E7330C409}" type="presOf" srcId="{2B61C93A-338E-46A7-B183-A10E97229507}" destId="{B5600170-9AD6-4878-8E39-76D0A0A11D43}" srcOrd="0" destOrd="0" presId="urn:microsoft.com/office/officeart/2005/8/layout/bProcess4"/>
    <dgm:cxn modelId="{5CD5D587-1508-4CEF-889E-D02F54D8161B}" srcId="{AA09EC65-4214-4549-B1BE-0A3414A06707}" destId="{C04DEABB-76C4-49C2-8732-FDFE4A5313F9}" srcOrd="6" destOrd="0" parTransId="{47C4438C-0770-455A-B01E-986AEF8A8B74}" sibTransId="{FFF8CCB0-7FF1-4628-9599-BC81268DB5FF}"/>
    <dgm:cxn modelId="{2B0D7483-2640-41AC-9DDE-EFA720159B77}" srcId="{AA09EC65-4214-4549-B1BE-0A3414A06707}" destId="{658D6132-BEDF-422D-AB02-4F0F343DA7C7}" srcOrd="2" destOrd="0" parTransId="{323AF03D-AD02-4BEA-9A2F-7A9BF6B20851}" sibTransId="{26509B6F-D58D-4623-B880-B6F599152B36}"/>
    <dgm:cxn modelId="{C242C69A-BE77-4B00-9697-362AC4960DF1}" type="presOf" srcId="{26509B6F-D58D-4623-B880-B6F599152B36}" destId="{86C7FE47-3817-4A00-AA99-BF8CE272BAD4}" srcOrd="0" destOrd="0" presId="urn:microsoft.com/office/officeart/2005/8/layout/bProcess4"/>
    <dgm:cxn modelId="{F2BDF84C-6642-4EEE-A7A7-7E5994AB4FAE}" type="presOf" srcId="{9B390CE3-0E5C-4752-AC98-A6DF62E74969}" destId="{A613F837-AC2C-43AF-BF44-C8617D84CE3B}" srcOrd="0" destOrd="0" presId="urn:microsoft.com/office/officeart/2005/8/layout/bProcess4"/>
    <dgm:cxn modelId="{AFF78F1D-7227-4DCC-A8B2-1FD1ED249A22}" srcId="{AA09EC65-4214-4549-B1BE-0A3414A06707}" destId="{626FD5ED-5623-4C62-B456-DDE0659394B5}" srcOrd="3" destOrd="0" parTransId="{2C06E5FD-CF0C-44BE-B5C8-6217F95EA7E1}" sibTransId="{D9A69C1B-DCCF-4F3C-B75B-87E7648A51B0}"/>
    <dgm:cxn modelId="{91409922-CE62-44F1-B865-FD48A140D917}" type="presOf" srcId="{626FD5ED-5623-4C62-B456-DDE0659394B5}" destId="{C0804891-DF2C-479D-BFC9-9842E86E6A28}" srcOrd="0" destOrd="0" presId="urn:microsoft.com/office/officeart/2005/8/layout/bProcess4"/>
    <dgm:cxn modelId="{2AB39E15-9C1D-4AC8-91A8-9DA155B11D74}" type="presOf" srcId="{0428D180-5D39-44FF-9743-533F1EF4D58F}" destId="{242C6E3A-76CB-4C2D-83F2-90DDA2F6567A}" srcOrd="0" destOrd="0" presId="urn:microsoft.com/office/officeart/2005/8/layout/bProcess4"/>
    <dgm:cxn modelId="{B39D7CA6-1E04-4ADC-96A9-C977FEAE4931}" type="presOf" srcId="{6BF9ED0D-1862-4578-809E-D04A982E3009}" destId="{2C32815C-161C-4D89-8859-1F9C529D5380}" srcOrd="0" destOrd="0" presId="urn:microsoft.com/office/officeart/2005/8/layout/bProcess4"/>
    <dgm:cxn modelId="{3F57AF71-4C78-4703-9E3B-7DC2CB00866F}" type="presOf" srcId="{E679D3E3-9C55-4B6A-BBD8-6131422324E4}" destId="{5801C16E-FF36-4D77-A353-F497C3368E7A}" srcOrd="0" destOrd="0" presId="urn:microsoft.com/office/officeart/2005/8/layout/bProcess4"/>
    <dgm:cxn modelId="{BFD7BA5B-3E33-4F9C-9659-5698D7C53474}" type="presOf" srcId="{976454AA-023A-4104-878B-5C1CF687A37F}" destId="{532EABD6-EBF2-4DF0-93C0-2BD00F56B414}" srcOrd="0" destOrd="0" presId="urn:microsoft.com/office/officeart/2005/8/layout/bProcess4"/>
    <dgm:cxn modelId="{7C2F5B92-DC69-4C97-AE73-96187BDE698B}" srcId="{AA09EC65-4214-4549-B1BE-0A3414A06707}" destId="{976454AA-023A-4104-878B-5C1CF687A37F}" srcOrd="4" destOrd="0" parTransId="{C842C7FE-F934-41B3-B702-F72ECC364DA3}" sibTransId="{2B61C93A-338E-46A7-B183-A10E97229507}"/>
    <dgm:cxn modelId="{39ABFF77-83D6-48B3-90B4-EB1A9BBCA2A4}" srcId="{AA09EC65-4214-4549-B1BE-0A3414A06707}" destId="{6BF9ED0D-1862-4578-809E-D04A982E3009}" srcOrd="1" destOrd="0" parTransId="{2699FF9D-E68A-4015-BD6B-EA2DAE64DC4F}" sibTransId="{9B390CE3-0E5C-4752-AC98-A6DF62E74969}"/>
    <dgm:cxn modelId="{57D43233-4E35-4F41-A1E6-2E8B4D48C7B0}" type="presOf" srcId="{C04DEABB-76C4-49C2-8732-FDFE4A5313F9}" destId="{6758D8E1-12D7-4558-854C-59E7FF31BCDB}" srcOrd="0" destOrd="0" presId="urn:microsoft.com/office/officeart/2005/8/layout/bProcess4"/>
    <dgm:cxn modelId="{191317C3-4318-44FF-99F9-B4D4C05CA40D}" type="presOf" srcId="{D9A69C1B-DCCF-4F3C-B75B-87E7648A51B0}" destId="{BF84D94E-90B0-44B9-A966-C60631706973}" srcOrd="0" destOrd="0" presId="urn:microsoft.com/office/officeart/2005/8/layout/bProcess4"/>
    <dgm:cxn modelId="{5FA7C67B-4280-468E-A4AB-24CF13EE6609}" type="presOf" srcId="{048E0F61-430E-47C5-9094-9B1E29D4A4B7}" destId="{26756382-1C5C-422C-9EF2-EBD3152DA1F1}" srcOrd="0" destOrd="0" presId="urn:microsoft.com/office/officeart/2005/8/layout/bProcess4"/>
    <dgm:cxn modelId="{49BBAEA4-81C6-4FB4-A68B-423CF896BEE6}" type="presOf" srcId="{B2267543-EA6C-48B5-A677-433E0D140921}" destId="{DC7B4E95-2464-45B0-BE32-053A05B1EBED}" srcOrd="0" destOrd="0" presId="urn:microsoft.com/office/officeart/2005/8/layout/bProcess4"/>
    <dgm:cxn modelId="{20D99421-50B5-4C87-B3FA-A80E7387AD57}" srcId="{AA09EC65-4214-4549-B1BE-0A3414A06707}" destId="{E679D3E3-9C55-4B6A-BBD8-6131422324E4}" srcOrd="0" destOrd="0" parTransId="{9B4F09AB-F1DF-4349-8E6C-56FB70AEFF1F}" sibTransId="{048E0F61-430E-47C5-9094-9B1E29D4A4B7}"/>
    <dgm:cxn modelId="{FE751924-0737-40E4-945A-1D80F41B3120}" srcId="{AA09EC65-4214-4549-B1BE-0A3414A06707}" destId="{B2267543-EA6C-48B5-A677-433E0D140921}" srcOrd="5" destOrd="0" parTransId="{B29F8E06-A84F-41C6-B372-F24C5DFEC4F2}" sibTransId="{0428D180-5D39-44FF-9743-533F1EF4D58F}"/>
    <dgm:cxn modelId="{E9FEA570-BE4D-4BD2-B68A-06FCFA051409}" type="presParOf" srcId="{9DCD249E-AD0C-4128-B109-2CADFADE2FE6}" destId="{2875E1C8-0850-4850-A4E1-FAE43B426EF7}" srcOrd="0" destOrd="0" presId="urn:microsoft.com/office/officeart/2005/8/layout/bProcess4"/>
    <dgm:cxn modelId="{0EA3E5A8-B24C-4135-AC77-B0ADAD6E122A}" type="presParOf" srcId="{2875E1C8-0850-4850-A4E1-FAE43B426EF7}" destId="{104501E8-535C-4887-BBDF-1E6977692A81}" srcOrd="0" destOrd="0" presId="urn:microsoft.com/office/officeart/2005/8/layout/bProcess4"/>
    <dgm:cxn modelId="{E59A5830-73DB-440A-B7BE-A377BA1C65A2}" type="presParOf" srcId="{2875E1C8-0850-4850-A4E1-FAE43B426EF7}" destId="{5801C16E-FF36-4D77-A353-F497C3368E7A}" srcOrd="1" destOrd="0" presId="urn:microsoft.com/office/officeart/2005/8/layout/bProcess4"/>
    <dgm:cxn modelId="{9422719C-369C-4138-BF10-3D6DA6D2B83F}" type="presParOf" srcId="{9DCD249E-AD0C-4128-B109-2CADFADE2FE6}" destId="{26756382-1C5C-422C-9EF2-EBD3152DA1F1}" srcOrd="1" destOrd="0" presId="urn:microsoft.com/office/officeart/2005/8/layout/bProcess4"/>
    <dgm:cxn modelId="{5BFEB144-DED2-46E0-B7E2-6DF1C28F169A}" type="presParOf" srcId="{9DCD249E-AD0C-4128-B109-2CADFADE2FE6}" destId="{83D62DF5-7694-4951-8CE1-8F329323CDB0}" srcOrd="2" destOrd="0" presId="urn:microsoft.com/office/officeart/2005/8/layout/bProcess4"/>
    <dgm:cxn modelId="{9E826993-B887-4081-B814-991972E439A0}" type="presParOf" srcId="{83D62DF5-7694-4951-8CE1-8F329323CDB0}" destId="{F22D6A41-8638-47F8-8E79-399A67C5F331}" srcOrd="0" destOrd="0" presId="urn:microsoft.com/office/officeart/2005/8/layout/bProcess4"/>
    <dgm:cxn modelId="{6EC5A7B7-4B2E-46D6-BF84-DE58003F2F25}" type="presParOf" srcId="{83D62DF5-7694-4951-8CE1-8F329323CDB0}" destId="{2C32815C-161C-4D89-8859-1F9C529D5380}" srcOrd="1" destOrd="0" presId="urn:microsoft.com/office/officeart/2005/8/layout/bProcess4"/>
    <dgm:cxn modelId="{1318156F-0437-4956-BC37-0686913AFD25}" type="presParOf" srcId="{9DCD249E-AD0C-4128-B109-2CADFADE2FE6}" destId="{A613F837-AC2C-43AF-BF44-C8617D84CE3B}" srcOrd="3" destOrd="0" presId="urn:microsoft.com/office/officeart/2005/8/layout/bProcess4"/>
    <dgm:cxn modelId="{E9B7D0FC-13BC-4734-9035-E0AE14998E3F}" type="presParOf" srcId="{9DCD249E-AD0C-4128-B109-2CADFADE2FE6}" destId="{ADB93472-C9A4-4AA1-B955-5DC0CD9552D2}" srcOrd="4" destOrd="0" presId="urn:microsoft.com/office/officeart/2005/8/layout/bProcess4"/>
    <dgm:cxn modelId="{0432F88E-0471-4640-8AAE-0AFF0E1AA217}" type="presParOf" srcId="{ADB93472-C9A4-4AA1-B955-5DC0CD9552D2}" destId="{968061D3-AA78-43E1-9697-6E631570E66E}" srcOrd="0" destOrd="0" presId="urn:microsoft.com/office/officeart/2005/8/layout/bProcess4"/>
    <dgm:cxn modelId="{A45D81C1-1BD6-4E71-82BA-919BD1134141}" type="presParOf" srcId="{ADB93472-C9A4-4AA1-B955-5DC0CD9552D2}" destId="{CFE54870-39DC-4ECB-943D-851B087EB3F6}" srcOrd="1" destOrd="0" presId="urn:microsoft.com/office/officeart/2005/8/layout/bProcess4"/>
    <dgm:cxn modelId="{2874D58A-711E-4F7E-8FF7-388E96B017A4}" type="presParOf" srcId="{9DCD249E-AD0C-4128-B109-2CADFADE2FE6}" destId="{86C7FE47-3817-4A00-AA99-BF8CE272BAD4}" srcOrd="5" destOrd="0" presId="urn:microsoft.com/office/officeart/2005/8/layout/bProcess4"/>
    <dgm:cxn modelId="{71ACBEC5-F2DD-45B3-9681-25B24A9FCB40}" type="presParOf" srcId="{9DCD249E-AD0C-4128-B109-2CADFADE2FE6}" destId="{CE1AF731-BE94-40C1-A793-B0920D00E4FF}" srcOrd="6" destOrd="0" presId="urn:microsoft.com/office/officeart/2005/8/layout/bProcess4"/>
    <dgm:cxn modelId="{0A36F49A-DFED-4345-9FAF-9C3847F89E08}" type="presParOf" srcId="{CE1AF731-BE94-40C1-A793-B0920D00E4FF}" destId="{1329C022-DE2A-4824-810E-7601C79E0A97}" srcOrd="0" destOrd="0" presId="urn:microsoft.com/office/officeart/2005/8/layout/bProcess4"/>
    <dgm:cxn modelId="{D0B998C6-0851-4974-A74E-EBD6514EF0A0}" type="presParOf" srcId="{CE1AF731-BE94-40C1-A793-B0920D00E4FF}" destId="{C0804891-DF2C-479D-BFC9-9842E86E6A28}" srcOrd="1" destOrd="0" presId="urn:microsoft.com/office/officeart/2005/8/layout/bProcess4"/>
    <dgm:cxn modelId="{999B5474-EB75-41B3-9B59-141616DDE67F}" type="presParOf" srcId="{9DCD249E-AD0C-4128-B109-2CADFADE2FE6}" destId="{BF84D94E-90B0-44B9-A966-C60631706973}" srcOrd="7" destOrd="0" presId="urn:microsoft.com/office/officeart/2005/8/layout/bProcess4"/>
    <dgm:cxn modelId="{7D7DDF5D-47C6-4841-BD60-D9A8ED3C1ECC}" type="presParOf" srcId="{9DCD249E-AD0C-4128-B109-2CADFADE2FE6}" destId="{2092C19C-4A3F-4117-9B42-6866AC19798D}" srcOrd="8" destOrd="0" presId="urn:microsoft.com/office/officeart/2005/8/layout/bProcess4"/>
    <dgm:cxn modelId="{3F3F953E-8698-4ED4-9348-064B324CC4DD}" type="presParOf" srcId="{2092C19C-4A3F-4117-9B42-6866AC19798D}" destId="{A1DBEBB9-E3A5-473D-B499-8CDDA3683E8D}" srcOrd="0" destOrd="0" presId="urn:microsoft.com/office/officeart/2005/8/layout/bProcess4"/>
    <dgm:cxn modelId="{BC6078CC-4498-41D0-9CD9-84E3A60C4242}" type="presParOf" srcId="{2092C19C-4A3F-4117-9B42-6866AC19798D}" destId="{532EABD6-EBF2-4DF0-93C0-2BD00F56B414}" srcOrd="1" destOrd="0" presId="urn:microsoft.com/office/officeart/2005/8/layout/bProcess4"/>
    <dgm:cxn modelId="{6657F187-7D5F-4A48-9644-16CED21F97B0}" type="presParOf" srcId="{9DCD249E-AD0C-4128-B109-2CADFADE2FE6}" destId="{B5600170-9AD6-4878-8E39-76D0A0A11D43}" srcOrd="9" destOrd="0" presId="urn:microsoft.com/office/officeart/2005/8/layout/bProcess4"/>
    <dgm:cxn modelId="{07D50C4A-95F7-4BAD-AFB8-7810B3374549}" type="presParOf" srcId="{9DCD249E-AD0C-4128-B109-2CADFADE2FE6}" destId="{AC66593C-B0F6-49B7-8D67-F76BF8BF77E4}" srcOrd="10" destOrd="0" presId="urn:microsoft.com/office/officeart/2005/8/layout/bProcess4"/>
    <dgm:cxn modelId="{15E19ED1-38B4-4E70-8D17-F9E404C13AEB}" type="presParOf" srcId="{AC66593C-B0F6-49B7-8D67-F76BF8BF77E4}" destId="{ABC06183-1B54-4287-B324-1E617B9F4929}" srcOrd="0" destOrd="0" presId="urn:microsoft.com/office/officeart/2005/8/layout/bProcess4"/>
    <dgm:cxn modelId="{229946C7-C4A5-4294-8CC4-1180F47C0324}" type="presParOf" srcId="{AC66593C-B0F6-49B7-8D67-F76BF8BF77E4}" destId="{DC7B4E95-2464-45B0-BE32-053A05B1EBED}" srcOrd="1" destOrd="0" presId="urn:microsoft.com/office/officeart/2005/8/layout/bProcess4"/>
    <dgm:cxn modelId="{FDB50095-008D-4D4A-AE08-9649C112C04D}" type="presParOf" srcId="{9DCD249E-AD0C-4128-B109-2CADFADE2FE6}" destId="{242C6E3A-76CB-4C2D-83F2-90DDA2F6567A}" srcOrd="11" destOrd="0" presId="urn:microsoft.com/office/officeart/2005/8/layout/bProcess4"/>
    <dgm:cxn modelId="{DD241221-13B0-4CFC-8513-BD7581C946AF}" type="presParOf" srcId="{9DCD249E-AD0C-4128-B109-2CADFADE2FE6}" destId="{261A0D17-B585-4143-908D-C2284F677015}" srcOrd="12" destOrd="0" presId="urn:microsoft.com/office/officeart/2005/8/layout/bProcess4"/>
    <dgm:cxn modelId="{5CDB28EA-8C9B-4753-A0C4-CDA72E5384FA}" type="presParOf" srcId="{261A0D17-B585-4143-908D-C2284F677015}" destId="{5B0EE211-CE07-4D7A-9A03-A946F0BAB392}" srcOrd="0" destOrd="0" presId="urn:microsoft.com/office/officeart/2005/8/layout/bProcess4"/>
    <dgm:cxn modelId="{FF24479B-1CB9-4C19-A757-AAFE3C4C1DAD}" type="presParOf" srcId="{261A0D17-B585-4143-908D-C2284F677015}" destId="{6758D8E1-12D7-4558-854C-59E7FF31BCDB}" srcOrd="1" destOrd="0" presId="urn:microsoft.com/office/officeart/2005/8/layout/bProcess4"/>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AD76F1-7662-4402-B2D1-A974DB58C7BC}">
      <dsp:nvSpPr>
        <dsp:cNvPr id="0" name=""/>
        <dsp:cNvSpPr/>
      </dsp:nvSpPr>
      <dsp:spPr>
        <a:xfrm>
          <a:off x="0" y="253585"/>
          <a:ext cx="1703094" cy="124508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smtClean="0"/>
            <a:t>Data Collection</a:t>
          </a:r>
          <a:endParaRPr lang="en-US" sz="1400" b="1" kern="1200" dirty="0"/>
        </a:p>
        <a:p>
          <a:pPr marL="57150" lvl="1" indent="-57150" algn="l" defTabSz="466725">
            <a:lnSpc>
              <a:spcPct val="90000"/>
            </a:lnSpc>
            <a:spcBef>
              <a:spcPct val="0"/>
            </a:spcBef>
            <a:spcAft>
              <a:spcPct val="15000"/>
            </a:spcAft>
            <a:buChar char="••"/>
          </a:pPr>
          <a:r>
            <a:rPr lang="en-US" sz="1050" kern="1200" dirty="0" smtClean="0">
              <a:latin typeface="+mn-lt"/>
            </a:rPr>
            <a:t>Load information</a:t>
          </a:r>
        </a:p>
        <a:p>
          <a:pPr marL="57150" lvl="1" indent="-57150" algn="l" defTabSz="466725">
            <a:lnSpc>
              <a:spcPct val="90000"/>
            </a:lnSpc>
            <a:spcBef>
              <a:spcPct val="0"/>
            </a:spcBef>
            <a:spcAft>
              <a:spcPct val="15000"/>
            </a:spcAft>
            <a:buChar char="••"/>
          </a:pPr>
          <a:r>
            <a:rPr lang="en-US" sz="1050" kern="1200" dirty="0" smtClean="0">
              <a:latin typeface="+mn-lt"/>
            </a:rPr>
            <a:t>Resource forecast</a:t>
          </a:r>
        </a:p>
        <a:p>
          <a:pPr marL="57150" lvl="1" indent="-57150" algn="l" defTabSz="466725">
            <a:lnSpc>
              <a:spcPct val="90000"/>
            </a:lnSpc>
            <a:spcBef>
              <a:spcPct val="0"/>
            </a:spcBef>
            <a:spcAft>
              <a:spcPct val="15000"/>
            </a:spcAft>
            <a:buChar char="••"/>
          </a:pPr>
          <a:r>
            <a:rPr lang="en-US" sz="1050" kern="1200" dirty="0" smtClean="0">
              <a:latin typeface="+mn-lt"/>
            </a:rPr>
            <a:t>Merit Order list</a:t>
          </a:r>
        </a:p>
        <a:p>
          <a:pPr marL="57150" lvl="1" indent="-57150" algn="l" defTabSz="466725">
            <a:lnSpc>
              <a:spcPct val="90000"/>
            </a:lnSpc>
            <a:spcBef>
              <a:spcPct val="0"/>
            </a:spcBef>
            <a:spcAft>
              <a:spcPct val="15000"/>
            </a:spcAft>
            <a:buChar char="••"/>
          </a:pPr>
          <a:r>
            <a:rPr lang="en-US" sz="1050" kern="1200" dirty="0" smtClean="0">
              <a:latin typeface="+mn-lt"/>
            </a:rPr>
            <a:t>Transmission Service</a:t>
          </a:r>
        </a:p>
        <a:p>
          <a:pPr marL="57150" lvl="1" indent="-57150" algn="l" defTabSz="466725">
            <a:lnSpc>
              <a:spcPct val="90000"/>
            </a:lnSpc>
            <a:spcBef>
              <a:spcPct val="0"/>
            </a:spcBef>
            <a:spcAft>
              <a:spcPct val="15000"/>
            </a:spcAft>
            <a:buChar char="••"/>
          </a:pPr>
          <a:r>
            <a:rPr lang="en-US" sz="1050" kern="1200" dirty="0" smtClean="0">
              <a:latin typeface="+mn-lt"/>
            </a:rPr>
            <a:t>SERC powerflow cases</a:t>
          </a:r>
        </a:p>
      </dsp:txBody>
      <dsp:txXfrm>
        <a:off x="0" y="253585"/>
        <a:ext cx="1703094" cy="1245084"/>
      </dsp:txXfrm>
    </dsp:sp>
    <dsp:sp modelId="{313FEB1D-2A97-4EF0-B4E3-E72A6AF042CA}">
      <dsp:nvSpPr>
        <dsp:cNvPr id="0" name=""/>
        <dsp:cNvSpPr/>
      </dsp:nvSpPr>
      <dsp:spPr>
        <a:xfrm rot="14671">
          <a:off x="1788613" y="695044"/>
          <a:ext cx="206026" cy="371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rot="14671">
        <a:off x="1788613" y="695044"/>
        <a:ext cx="206026" cy="371044"/>
      </dsp:txXfrm>
    </dsp:sp>
    <dsp:sp modelId="{ABD24AB4-8750-4CEA-B8D3-2FE4609A856B}">
      <dsp:nvSpPr>
        <dsp:cNvPr id="0" name=""/>
        <dsp:cNvSpPr/>
      </dsp:nvSpPr>
      <dsp:spPr>
        <a:xfrm>
          <a:off x="2091820" y="258388"/>
          <a:ext cx="1780983" cy="125366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smtClean="0"/>
            <a:t>Model Development - Update 0</a:t>
          </a:r>
          <a:endParaRPr lang="en-US" sz="1400" b="1" kern="1200" dirty="0"/>
        </a:p>
        <a:p>
          <a:pPr marL="57150" lvl="1" indent="-57150" algn="l" defTabSz="466725">
            <a:lnSpc>
              <a:spcPct val="90000"/>
            </a:lnSpc>
            <a:spcBef>
              <a:spcPct val="0"/>
            </a:spcBef>
            <a:spcAft>
              <a:spcPct val="15000"/>
            </a:spcAft>
            <a:buChar char="••"/>
          </a:pPr>
          <a:r>
            <a:rPr lang="en-US" sz="1050" kern="1200" dirty="0" smtClean="0"/>
            <a:t>Develop Base Case &amp; Construction Plan models</a:t>
          </a:r>
          <a:endParaRPr lang="en-US" sz="1050" kern="1200" dirty="0"/>
        </a:p>
        <a:p>
          <a:pPr marL="57150" lvl="1" indent="-57150" algn="l" defTabSz="466725">
            <a:lnSpc>
              <a:spcPct val="90000"/>
            </a:lnSpc>
            <a:spcBef>
              <a:spcPct val="0"/>
            </a:spcBef>
            <a:spcAft>
              <a:spcPct val="15000"/>
            </a:spcAft>
            <a:buChar char="••"/>
          </a:pPr>
          <a:r>
            <a:rPr lang="en-US" sz="1050" kern="1200" dirty="0" smtClean="0"/>
            <a:t>Validate models</a:t>
          </a:r>
          <a:endParaRPr lang="en-US" sz="1050" kern="1200" dirty="0"/>
        </a:p>
        <a:p>
          <a:pPr marL="57150" lvl="1" indent="-57150" algn="l" defTabSz="466725">
            <a:lnSpc>
              <a:spcPct val="90000"/>
            </a:lnSpc>
            <a:spcBef>
              <a:spcPct val="0"/>
            </a:spcBef>
            <a:spcAft>
              <a:spcPct val="15000"/>
            </a:spcAft>
            <a:buChar char="••"/>
          </a:pPr>
          <a:r>
            <a:rPr lang="en-US" sz="1050" kern="1200" dirty="0" smtClean="0"/>
            <a:t>Post Update 0 models</a:t>
          </a:r>
          <a:endParaRPr lang="en-US" sz="1050" kern="1200" dirty="0"/>
        </a:p>
      </dsp:txBody>
      <dsp:txXfrm>
        <a:off x="2091820" y="258388"/>
        <a:ext cx="1780983" cy="1253666"/>
      </dsp:txXfrm>
    </dsp:sp>
    <dsp:sp modelId="{F1BAA766-2CB4-4144-9314-5CBB3B444AB0}">
      <dsp:nvSpPr>
        <dsp:cNvPr id="0" name=""/>
        <dsp:cNvSpPr/>
      </dsp:nvSpPr>
      <dsp:spPr>
        <a:xfrm rot="1236301">
          <a:off x="4007641" y="1156288"/>
          <a:ext cx="378168" cy="371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rot="1236301">
        <a:off x="4007641" y="1156288"/>
        <a:ext cx="378168" cy="371044"/>
      </dsp:txXfrm>
    </dsp:sp>
    <dsp:sp modelId="{7FB59EEE-1C40-45E0-B10E-065B46C5ABF7}">
      <dsp:nvSpPr>
        <dsp:cNvPr id="0" name=""/>
        <dsp:cNvSpPr/>
      </dsp:nvSpPr>
      <dsp:spPr>
        <a:xfrm>
          <a:off x="4540684" y="908979"/>
          <a:ext cx="1864274" cy="1825224"/>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smtClean="0"/>
            <a:t>Quarterly Update – Update 1 </a:t>
          </a:r>
          <a:endParaRPr lang="en-US" sz="1400" b="1" kern="1200" dirty="0"/>
        </a:p>
        <a:p>
          <a:pPr marL="57150" lvl="1" indent="-57150" algn="l" defTabSz="466725">
            <a:lnSpc>
              <a:spcPct val="90000"/>
            </a:lnSpc>
            <a:spcBef>
              <a:spcPct val="0"/>
            </a:spcBef>
            <a:spcAft>
              <a:spcPct val="15000"/>
            </a:spcAft>
            <a:buChar char="••"/>
          </a:pPr>
          <a:r>
            <a:rPr lang="en-US" sz="1050" kern="1200" dirty="0" smtClean="0"/>
            <a:t>Apply latest load forecast </a:t>
          </a:r>
          <a:endParaRPr lang="en-US" sz="1050" kern="1200" dirty="0"/>
        </a:p>
        <a:p>
          <a:pPr marL="57150" lvl="1" indent="-57150" algn="l" defTabSz="466725">
            <a:lnSpc>
              <a:spcPct val="90000"/>
            </a:lnSpc>
            <a:spcBef>
              <a:spcPct val="0"/>
            </a:spcBef>
            <a:spcAft>
              <a:spcPct val="15000"/>
            </a:spcAft>
            <a:buChar char="••"/>
          </a:pPr>
          <a:r>
            <a:rPr lang="en-US" sz="1050" kern="1200" dirty="0" smtClean="0"/>
            <a:t>Reflect latest transmission/generation/ transaction changes in models</a:t>
          </a:r>
          <a:endParaRPr lang="en-US" sz="1050" kern="1200" dirty="0"/>
        </a:p>
        <a:p>
          <a:pPr marL="57150" lvl="1" indent="-57150" algn="l" defTabSz="466725">
            <a:lnSpc>
              <a:spcPct val="90000"/>
            </a:lnSpc>
            <a:spcBef>
              <a:spcPct val="0"/>
            </a:spcBef>
            <a:spcAft>
              <a:spcPct val="15000"/>
            </a:spcAft>
            <a:buChar char="••"/>
          </a:pPr>
          <a:r>
            <a:rPr lang="en-US" sz="1050" kern="1200" dirty="0" smtClean="0"/>
            <a:t>Data Corrections</a:t>
          </a:r>
          <a:endParaRPr lang="en-US" sz="1050" kern="1200" dirty="0"/>
        </a:p>
        <a:p>
          <a:pPr marL="57150" lvl="1" indent="-57150" algn="l" defTabSz="466725">
            <a:lnSpc>
              <a:spcPct val="90000"/>
            </a:lnSpc>
            <a:spcBef>
              <a:spcPct val="0"/>
            </a:spcBef>
            <a:spcAft>
              <a:spcPct val="15000"/>
            </a:spcAft>
            <a:buChar char="••"/>
          </a:pPr>
          <a:r>
            <a:rPr lang="en-US" sz="1050" kern="1200" dirty="0" smtClean="0"/>
            <a:t>Validate and post models</a:t>
          </a:r>
          <a:endParaRPr lang="en-US" sz="1050" kern="1200" dirty="0"/>
        </a:p>
      </dsp:txBody>
      <dsp:txXfrm>
        <a:off x="4540684" y="908979"/>
        <a:ext cx="1864274" cy="1825224"/>
      </dsp:txXfrm>
    </dsp:sp>
    <dsp:sp modelId="{1125358F-4838-434D-95B0-AE9F15670F82}">
      <dsp:nvSpPr>
        <dsp:cNvPr id="0" name=""/>
        <dsp:cNvSpPr/>
      </dsp:nvSpPr>
      <dsp:spPr>
        <a:xfrm rot="9253653">
          <a:off x="4160505" y="2200372"/>
          <a:ext cx="287129" cy="371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rot="9253653">
        <a:off x="4160505" y="2200372"/>
        <a:ext cx="287129" cy="371044"/>
      </dsp:txXfrm>
    </dsp:sp>
    <dsp:sp modelId="{560D941E-8C87-4405-90F2-4AA3C5B52802}">
      <dsp:nvSpPr>
        <dsp:cNvPr id="0" name=""/>
        <dsp:cNvSpPr/>
      </dsp:nvSpPr>
      <dsp:spPr>
        <a:xfrm>
          <a:off x="2232338" y="2161471"/>
          <a:ext cx="1820481" cy="15704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smtClean="0"/>
            <a:t>Quarterly Update –</a:t>
          </a:r>
        </a:p>
        <a:p>
          <a:pPr lvl="0" algn="l" defTabSz="622300">
            <a:lnSpc>
              <a:spcPct val="90000"/>
            </a:lnSpc>
            <a:spcBef>
              <a:spcPct val="0"/>
            </a:spcBef>
            <a:spcAft>
              <a:spcPct val="35000"/>
            </a:spcAft>
          </a:pPr>
          <a:r>
            <a:rPr lang="en-US" sz="1400" b="1" kern="1200" dirty="0" smtClean="0"/>
            <a:t> Update 2</a:t>
          </a:r>
          <a:endParaRPr lang="en-US" sz="1400" b="1" kern="1200" dirty="0"/>
        </a:p>
        <a:p>
          <a:pPr marL="57150" lvl="1" indent="-57150" algn="l" defTabSz="466725">
            <a:lnSpc>
              <a:spcPct val="90000"/>
            </a:lnSpc>
            <a:spcBef>
              <a:spcPct val="0"/>
            </a:spcBef>
            <a:spcAft>
              <a:spcPct val="15000"/>
            </a:spcAft>
            <a:buChar char="••"/>
          </a:pPr>
          <a:r>
            <a:rPr lang="en-US" sz="1050" kern="1200" dirty="0" smtClean="0"/>
            <a:t>Changes to transmission service, facility approval status, equipment commissioning</a:t>
          </a:r>
          <a:endParaRPr lang="en-US" sz="1050" kern="1200" dirty="0"/>
        </a:p>
        <a:p>
          <a:pPr marL="57150" lvl="1" indent="-57150" algn="l" defTabSz="466725">
            <a:lnSpc>
              <a:spcPct val="90000"/>
            </a:lnSpc>
            <a:spcBef>
              <a:spcPct val="0"/>
            </a:spcBef>
            <a:spcAft>
              <a:spcPct val="15000"/>
            </a:spcAft>
            <a:buChar char="••"/>
          </a:pPr>
          <a:r>
            <a:rPr lang="en-US" sz="1050" kern="1200" dirty="0" smtClean="0"/>
            <a:t>Data Corrections</a:t>
          </a:r>
          <a:endParaRPr lang="en-US" sz="1050" kern="1200" dirty="0"/>
        </a:p>
        <a:p>
          <a:pPr marL="57150" lvl="1" indent="-57150" algn="l" defTabSz="466725">
            <a:lnSpc>
              <a:spcPct val="90000"/>
            </a:lnSpc>
            <a:spcBef>
              <a:spcPct val="0"/>
            </a:spcBef>
            <a:spcAft>
              <a:spcPct val="15000"/>
            </a:spcAft>
            <a:buChar char="••"/>
          </a:pPr>
          <a:r>
            <a:rPr lang="en-US" sz="1050" kern="1200" dirty="0" smtClean="0"/>
            <a:t>Validate and post models</a:t>
          </a:r>
          <a:endParaRPr lang="en-US" sz="1050" kern="1200" dirty="0"/>
        </a:p>
      </dsp:txBody>
      <dsp:txXfrm>
        <a:off x="2232338" y="2161471"/>
        <a:ext cx="1820481" cy="1570442"/>
      </dsp:txXfrm>
    </dsp:sp>
    <dsp:sp modelId="{5240AAA9-21D6-4B9F-88C8-F65EB00F2826}">
      <dsp:nvSpPr>
        <dsp:cNvPr id="0" name=""/>
        <dsp:cNvSpPr/>
      </dsp:nvSpPr>
      <dsp:spPr>
        <a:xfrm rot="10865707">
          <a:off x="1881151" y="2739429"/>
          <a:ext cx="248201" cy="3710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rot="10865707">
        <a:off x="1881151" y="2739429"/>
        <a:ext cx="248201" cy="371044"/>
      </dsp:txXfrm>
    </dsp:sp>
    <dsp:sp modelId="{D38B16CC-39AD-4EF2-8837-622D81AB4ABB}">
      <dsp:nvSpPr>
        <dsp:cNvPr id="0" name=""/>
        <dsp:cNvSpPr/>
      </dsp:nvSpPr>
      <dsp:spPr>
        <a:xfrm>
          <a:off x="35351" y="2110217"/>
          <a:ext cx="1728768" cy="158720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smtClean="0"/>
            <a:t>Quarterly Update – </a:t>
          </a:r>
        </a:p>
        <a:p>
          <a:pPr lvl="0" algn="l" defTabSz="622300">
            <a:lnSpc>
              <a:spcPct val="90000"/>
            </a:lnSpc>
            <a:spcBef>
              <a:spcPct val="0"/>
            </a:spcBef>
            <a:spcAft>
              <a:spcPct val="35000"/>
            </a:spcAft>
          </a:pPr>
          <a:r>
            <a:rPr lang="en-US" sz="1400" b="1" kern="1200" dirty="0" smtClean="0"/>
            <a:t>Update 3</a:t>
          </a:r>
          <a:endParaRPr lang="en-US" sz="1400" b="1" kern="1200" dirty="0"/>
        </a:p>
        <a:p>
          <a:pPr marL="57150" lvl="1" indent="-57150" algn="l" defTabSz="466725">
            <a:lnSpc>
              <a:spcPct val="90000"/>
            </a:lnSpc>
            <a:spcBef>
              <a:spcPct val="0"/>
            </a:spcBef>
            <a:spcAft>
              <a:spcPct val="15000"/>
            </a:spcAft>
            <a:buChar char="••"/>
          </a:pPr>
          <a:r>
            <a:rPr lang="en-US" sz="1050" kern="1200" dirty="0" smtClean="0"/>
            <a:t>Changes to transmission service, facility approval status, equipment commissioning</a:t>
          </a:r>
          <a:endParaRPr lang="en-US" sz="1050" kern="1200" dirty="0"/>
        </a:p>
        <a:p>
          <a:pPr marL="57150" lvl="1" indent="-57150" algn="l" defTabSz="466725">
            <a:lnSpc>
              <a:spcPct val="90000"/>
            </a:lnSpc>
            <a:spcBef>
              <a:spcPct val="0"/>
            </a:spcBef>
            <a:spcAft>
              <a:spcPct val="15000"/>
            </a:spcAft>
            <a:buChar char="••"/>
          </a:pPr>
          <a:r>
            <a:rPr lang="en-US" sz="1050" kern="1200" dirty="0" smtClean="0"/>
            <a:t>Data Corrections</a:t>
          </a:r>
          <a:endParaRPr lang="en-US" sz="1050" kern="1200" dirty="0"/>
        </a:p>
        <a:p>
          <a:pPr marL="57150" lvl="1" indent="-57150" algn="l" defTabSz="466725">
            <a:lnSpc>
              <a:spcPct val="90000"/>
            </a:lnSpc>
            <a:spcBef>
              <a:spcPct val="0"/>
            </a:spcBef>
            <a:spcAft>
              <a:spcPct val="15000"/>
            </a:spcAft>
            <a:buChar char="••"/>
          </a:pPr>
          <a:r>
            <a:rPr lang="en-US" sz="1050" kern="1200" dirty="0" smtClean="0"/>
            <a:t>Validate and post models</a:t>
          </a:r>
          <a:endParaRPr lang="en-US" sz="1050" kern="1200" dirty="0"/>
        </a:p>
      </dsp:txBody>
      <dsp:txXfrm>
        <a:off x="35351" y="2110217"/>
        <a:ext cx="1728768" cy="15872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56382-1C5C-422C-9EF2-EBD3152DA1F1}">
      <dsp:nvSpPr>
        <dsp:cNvPr id="0" name=""/>
        <dsp:cNvSpPr/>
      </dsp:nvSpPr>
      <dsp:spPr>
        <a:xfrm rot="5400000">
          <a:off x="-85447" y="731192"/>
          <a:ext cx="1137810"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01C16E-FF36-4D77-A353-F497C3368E7A}">
      <dsp:nvSpPr>
        <dsp:cNvPr id="0" name=""/>
        <dsp:cNvSpPr/>
      </dsp:nvSpPr>
      <dsp:spPr>
        <a:xfrm>
          <a:off x="172939" y="80"/>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Set study assumptions</a:t>
          </a:r>
          <a:endParaRPr lang="en-US" sz="1600" kern="1200" dirty="0"/>
        </a:p>
      </dsp:txBody>
      <dsp:txXfrm>
        <a:off x="172939" y="80"/>
        <a:ext cx="1529432" cy="917659"/>
      </dsp:txXfrm>
    </dsp:sp>
    <dsp:sp modelId="{A613F837-AC2C-43AF-BF44-C8617D84CE3B}">
      <dsp:nvSpPr>
        <dsp:cNvPr id="0" name=""/>
        <dsp:cNvSpPr/>
      </dsp:nvSpPr>
      <dsp:spPr>
        <a:xfrm rot="5400000">
          <a:off x="-85447" y="1878266"/>
          <a:ext cx="1137810"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2815C-161C-4D89-8859-1F9C529D5380}">
      <dsp:nvSpPr>
        <dsp:cNvPr id="0" name=""/>
        <dsp:cNvSpPr/>
      </dsp:nvSpPr>
      <dsp:spPr>
        <a:xfrm>
          <a:off x="172939" y="1147154"/>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Run initial steady state analysis</a:t>
          </a:r>
          <a:endParaRPr lang="en-US" sz="1600" kern="1200" dirty="0"/>
        </a:p>
      </dsp:txBody>
      <dsp:txXfrm>
        <a:off x="172939" y="1147154"/>
        <a:ext cx="1529432" cy="917659"/>
      </dsp:txXfrm>
    </dsp:sp>
    <dsp:sp modelId="{86C7FE47-3817-4A00-AA99-BF8CE272BAD4}">
      <dsp:nvSpPr>
        <dsp:cNvPr id="0" name=""/>
        <dsp:cNvSpPr/>
      </dsp:nvSpPr>
      <dsp:spPr>
        <a:xfrm>
          <a:off x="488089" y="2451804"/>
          <a:ext cx="2024881"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E54870-39DC-4ECB-943D-851B087EB3F6}">
      <dsp:nvSpPr>
        <dsp:cNvPr id="0" name=""/>
        <dsp:cNvSpPr/>
      </dsp:nvSpPr>
      <dsp:spPr>
        <a:xfrm>
          <a:off x="172939" y="2294229"/>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Determine initial constraint mitigation</a:t>
          </a:r>
        </a:p>
      </dsp:txBody>
      <dsp:txXfrm>
        <a:off x="172939" y="2294229"/>
        <a:ext cx="1529432" cy="917659"/>
      </dsp:txXfrm>
    </dsp:sp>
    <dsp:sp modelId="{BF84D94E-90B0-44B9-A966-C60631706973}">
      <dsp:nvSpPr>
        <dsp:cNvPr id="0" name=""/>
        <dsp:cNvSpPr/>
      </dsp:nvSpPr>
      <dsp:spPr>
        <a:xfrm rot="16200000">
          <a:off x="1948696" y="1878266"/>
          <a:ext cx="1137810"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804891-DF2C-479D-BFC9-9842E86E6A28}">
      <dsp:nvSpPr>
        <dsp:cNvPr id="0" name=""/>
        <dsp:cNvSpPr/>
      </dsp:nvSpPr>
      <dsp:spPr>
        <a:xfrm>
          <a:off x="2207083" y="2294229"/>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Run full steady state analysis</a:t>
          </a:r>
        </a:p>
      </dsp:txBody>
      <dsp:txXfrm>
        <a:off x="2207083" y="2294229"/>
        <a:ext cx="1529432" cy="917659"/>
      </dsp:txXfrm>
    </dsp:sp>
    <dsp:sp modelId="{B5600170-9AD6-4878-8E39-76D0A0A11D43}">
      <dsp:nvSpPr>
        <dsp:cNvPr id="0" name=""/>
        <dsp:cNvSpPr/>
      </dsp:nvSpPr>
      <dsp:spPr>
        <a:xfrm rot="16200000">
          <a:off x="1948696" y="731192"/>
          <a:ext cx="1137810"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2EABD6-EBF2-4DF0-93C0-2BD00F56B414}">
      <dsp:nvSpPr>
        <dsp:cNvPr id="0" name=""/>
        <dsp:cNvSpPr/>
      </dsp:nvSpPr>
      <dsp:spPr>
        <a:xfrm>
          <a:off x="2207083" y="1147154"/>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Gather and test alternatives</a:t>
          </a:r>
        </a:p>
      </dsp:txBody>
      <dsp:txXfrm>
        <a:off x="2207083" y="1147154"/>
        <a:ext cx="1529432" cy="917659"/>
      </dsp:txXfrm>
    </dsp:sp>
    <dsp:sp modelId="{242C6E3A-76CB-4C2D-83F2-90DDA2F6567A}">
      <dsp:nvSpPr>
        <dsp:cNvPr id="0" name=""/>
        <dsp:cNvSpPr/>
      </dsp:nvSpPr>
      <dsp:spPr>
        <a:xfrm>
          <a:off x="2522234" y="157655"/>
          <a:ext cx="2024881" cy="137648"/>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7B4E95-2464-45B0-BE32-053A05B1EBED}">
      <dsp:nvSpPr>
        <dsp:cNvPr id="0" name=""/>
        <dsp:cNvSpPr/>
      </dsp:nvSpPr>
      <dsp:spPr>
        <a:xfrm>
          <a:off x="2207083" y="80"/>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Determine final transmission plans</a:t>
          </a:r>
        </a:p>
      </dsp:txBody>
      <dsp:txXfrm>
        <a:off x="2207083" y="80"/>
        <a:ext cx="1529432" cy="917659"/>
      </dsp:txXfrm>
    </dsp:sp>
    <dsp:sp modelId="{6758D8E1-12D7-4558-854C-59E7FF31BCDB}">
      <dsp:nvSpPr>
        <dsp:cNvPr id="0" name=""/>
        <dsp:cNvSpPr/>
      </dsp:nvSpPr>
      <dsp:spPr>
        <a:xfrm>
          <a:off x="4241228" y="80"/>
          <a:ext cx="1529432" cy="917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t>Document and report</a:t>
          </a:r>
        </a:p>
      </dsp:txBody>
      <dsp:txXfrm>
        <a:off x="4241228" y="80"/>
        <a:ext cx="1529432" cy="917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38F3-8F53-4D4F-875B-B3BB91B1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ICT 2013 Reliability Analysis Work Plan</vt:lpstr>
    </vt:vector>
  </TitlesOfParts>
  <Company>Home</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2013 Reliability Analysis Work Plan</dc:title>
  <dc:subject>March 2013</dc:subject>
  <dc:creator>MISO-Entergy Planning</dc:creator>
  <cp:lastModifiedBy>Laura Rauch</cp:lastModifiedBy>
  <cp:revision>7</cp:revision>
  <cp:lastPrinted>2012-11-05T22:34:00Z</cp:lastPrinted>
  <dcterms:created xsi:type="dcterms:W3CDTF">2013-03-27T22:07:00Z</dcterms:created>
  <dcterms:modified xsi:type="dcterms:W3CDTF">2013-03-27T22:28:00Z</dcterms:modified>
</cp:coreProperties>
</file>