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00" w:rsidRPr="007B0C30" w:rsidRDefault="00BE5E76">
      <w:pPr>
        <w:rPr>
          <w:b/>
        </w:rPr>
      </w:pPr>
      <w:r>
        <w:rPr>
          <w:b/>
        </w:rPr>
        <w:t>Transmission Function Employee Job Titles and Descriptions</w:t>
      </w:r>
    </w:p>
    <w:p w:rsidR="00553C52" w:rsidRDefault="00BE5E76" w:rsidP="00553C52">
      <w:r w:rsidRPr="00BE5E76">
        <w:t>Pursuant to 18 C.F.R. § 358.7(f</w:t>
      </w:r>
      <w:proofErr w:type="gramStart"/>
      <w:r w:rsidRPr="00BE5E76">
        <w:t>)(</w:t>
      </w:r>
      <w:proofErr w:type="gramEnd"/>
      <w:r w:rsidRPr="00BE5E76">
        <w:t xml:space="preserve">2), </w:t>
      </w:r>
      <w:r>
        <w:t>GMP</w:t>
      </w:r>
      <w:r w:rsidRPr="00BE5E76">
        <w:t xml:space="preserve"> is required to post the job titles and job descriptions of </w:t>
      </w:r>
      <w:r>
        <w:t>Transmission Function Employees</w:t>
      </w:r>
      <w:r w:rsidR="00553C52">
        <w:t xml:space="preserve">. </w:t>
      </w:r>
    </w:p>
    <w:tbl>
      <w:tblPr>
        <w:tblStyle w:val="TableGrid"/>
        <w:tblW w:w="9630" w:type="dxa"/>
        <w:tblInd w:w="18" w:type="dxa"/>
        <w:tblLayout w:type="fixed"/>
        <w:tblLook w:val="04A0" w:firstRow="1" w:lastRow="0" w:firstColumn="1" w:lastColumn="0" w:noHBand="0" w:noVBand="1"/>
      </w:tblPr>
      <w:tblGrid>
        <w:gridCol w:w="2340"/>
        <w:gridCol w:w="7290"/>
      </w:tblGrid>
      <w:tr w:rsidR="00BE5E76" w:rsidRPr="00A7394A" w:rsidTr="00BE5E76">
        <w:tc>
          <w:tcPr>
            <w:tcW w:w="234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Job Title</w:t>
            </w:r>
          </w:p>
        </w:tc>
        <w:tc>
          <w:tcPr>
            <w:tcW w:w="729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Job Description</w:t>
            </w:r>
          </w:p>
        </w:tc>
      </w:tr>
      <w:tr w:rsidR="00BE5E76" w:rsidRPr="00A7394A" w:rsidTr="00BE5E76">
        <w:tc>
          <w:tcPr>
            <w:tcW w:w="234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Manager, T&amp;D Planning, Engineering &amp; Budgets</w:t>
            </w:r>
          </w:p>
          <w:p w:rsidR="00BE5E76" w:rsidRPr="00A7394A" w:rsidRDefault="00BE5E76" w:rsidP="00477286">
            <w:pPr>
              <w:rPr>
                <w:rFonts w:ascii="Times New Roman" w:hAnsi="Times New Roman" w:cs="Times New Roman"/>
                <w:b/>
                <w:i/>
                <w:color w:val="FF0000"/>
                <w:sz w:val="24"/>
                <w:szCs w:val="24"/>
              </w:rPr>
            </w:pPr>
          </w:p>
        </w:tc>
        <w:tc>
          <w:tcPr>
            <w:tcW w:w="7290" w:type="dxa"/>
          </w:tcPr>
          <w:p w:rsidR="00BE5E76" w:rsidRPr="00A7394A" w:rsidRDefault="00BE5E76" w:rsidP="00477286">
            <w:pPr>
              <w:rPr>
                <w:rFonts w:ascii="Times New Roman" w:hAnsi="Times New Roman" w:cs="Times New Roman"/>
                <w:b/>
                <w:strike/>
                <w:sz w:val="24"/>
                <w:szCs w:val="24"/>
              </w:rPr>
            </w:pPr>
            <w:r w:rsidRPr="00A7394A">
              <w:rPr>
                <w:rFonts w:ascii="Times New Roman" w:hAnsi="Times New Roman" w:cs="Times New Roman"/>
                <w:b/>
                <w:sz w:val="24"/>
                <w:szCs w:val="24"/>
              </w:rPr>
              <w:t xml:space="preserve">Responsible for short and long term planning analysis for the Transmission and Distribution system pertaining to load serving capability, reliability, planned outages, generation interconnection studies, transmission interconnection studies and regulatory compliance.  </w:t>
            </w:r>
          </w:p>
        </w:tc>
      </w:tr>
      <w:tr w:rsidR="00BE5E76" w:rsidRPr="00A7394A" w:rsidTr="00BE5E76">
        <w:tc>
          <w:tcPr>
            <w:tcW w:w="234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Principal Engineer</w:t>
            </w:r>
          </w:p>
          <w:p w:rsidR="00BE5E76" w:rsidRPr="00A7394A" w:rsidRDefault="00BE5E76" w:rsidP="00477286">
            <w:pPr>
              <w:rPr>
                <w:rFonts w:ascii="Times New Roman" w:hAnsi="Times New Roman" w:cs="Times New Roman"/>
                <w:b/>
                <w:sz w:val="24"/>
                <w:szCs w:val="24"/>
              </w:rPr>
            </w:pPr>
          </w:p>
          <w:p w:rsidR="00BE5E76" w:rsidRPr="00A7394A" w:rsidRDefault="00BE5E76" w:rsidP="00477286">
            <w:pPr>
              <w:rPr>
                <w:rFonts w:ascii="Times New Roman" w:hAnsi="Times New Roman" w:cs="Times New Roman"/>
                <w:b/>
                <w:i/>
                <w:color w:val="FF0000"/>
                <w:sz w:val="24"/>
                <w:szCs w:val="24"/>
              </w:rPr>
            </w:pPr>
          </w:p>
          <w:p w:rsidR="00BE5E76" w:rsidRPr="00A7394A" w:rsidRDefault="00BE5E76" w:rsidP="00477286">
            <w:pPr>
              <w:rPr>
                <w:rFonts w:ascii="Times New Roman" w:hAnsi="Times New Roman" w:cs="Times New Roman"/>
                <w:b/>
                <w:sz w:val="24"/>
                <w:szCs w:val="24"/>
              </w:rPr>
            </w:pPr>
          </w:p>
        </w:tc>
        <w:tc>
          <w:tcPr>
            <w:tcW w:w="729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Responsible for transmission and sub-transmission system analysis pertaining to load-serving capability, reliability, customer power quality, and planned outages.  Responsible for generation and transmission interconnection studies, and regulatory compliance.</w:t>
            </w:r>
          </w:p>
        </w:tc>
      </w:tr>
      <w:tr w:rsidR="00BE5E76" w:rsidRPr="00A7394A" w:rsidTr="00BE5E76">
        <w:tc>
          <w:tcPr>
            <w:tcW w:w="234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 xml:space="preserve">Principal Engineer </w:t>
            </w:r>
          </w:p>
        </w:tc>
        <w:tc>
          <w:tcPr>
            <w:tcW w:w="729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Responsible for engineering analysis of transmission relay protection systems. Performs short circuit modeling and disturbance analysis studies to access correct protection system performance. Provide engineering and technical support for the operation and construction of the T&amp;D system. Reviews and investigates T&amp;D system impact of transmission service requests.</w:t>
            </w:r>
          </w:p>
        </w:tc>
      </w:tr>
      <w:tr w:rsidR="00BE5E76" w:rsidRPr="00A7394A" w:rsidTr="00BE5E76">
        <w:tc>
          <w:tcPr>
            <w:tcW w:w="234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Engineer</w:t>
            </w:r>
          </w:p>
        </w:tc>
        <w:tc>
          <w:tcPr>
            <w:tcW w:w="729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Provides engineering analysis of transmission relay protection systems. Performs short circuit modeling and disturbance analysis studies to access correct protection system performance. Provide engineering and technical support for the operation and construction of the T&amp;D system. Reviews and investigates T&amp;D system impact of transmission service requests.</w:t>
            </w:r>
          </w:p>
        </w:tc>
      </w:tr>
      <w:tr w:rsidR="00BE5E76" w:rsidRPr="00A7394A" w:rsidTr="00BE5E76">
        <w:tc>
          <w:tcPr>
            <w:tcW w:w="2340" w:type="dxa"/>
          </w:tcPr>
          <w:p w:rsidR="00BE5E76" w:rsidRPr="00A7394A" w:rsidRDefault="00AF56C6" w:rsidP="00477286">
            <w:pPr>
              <w:rPr>
                <w:rFonts w:ascii="Times New Roman" w:hAnsi="Times New Roman" w:cs="Times New Roman"/>
                <w:b/>
                <w:sz w:val="24"/>
                <w:szCs w:val="24"/>
              </w:rPr>
            </w:pPr>
            <w:r>
              <w:rPr>
                <w:rFonts w:ascii="Times New Roman" w:hAnsi="Times New Roman" w:cs="Times New Roman"/>
                <w:b/>
                <w:sz w:val="24"/>
                <w:szCs w:val="24"/>
              </w:rPr>
              <w:t>Leader of System Operations</w:t>
            </w:r>
          </w:p>
        </w:tc>
        <w:tc>
          <w:tcPr>
            <w:tcW w:w="729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 xml:space="preserve">Responsible for the 24/7 operation of GMP Transmission system including generation monitoring and control. Associated power accounting, coordinator reporting, operational procedures and compliance responsibilities are included.  </w:t>
            </w:r>
          </w:p>
        </w:tc>
      </w:tr>
      <w:tr w:rsidR="00BE5E76" w:rsidRPr="00A7394A" w:rsidTr="00BE5E76">
        <w:tc>
          <w:tcPr>
            <w:tcW w:w="234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Power System Operators</w:t>
            </w:r>
          </w:p>
        </w:tc>
        <w:tc>
          <w:tcPr>
            <w:tcW w:w="7290" w:type="dxa"/>
          </w:tcPr>
          <w:p w:rsidR="00BE5E76" w:rsidRPr="00A7394A" w:rsidRDefault="00BE5E76" w:rsidP="00477286">
            <w:pPr>
              <w:rPr>
                <w:rFonts w:ascii="Times New Roman" w:hAnsi="Times New Roman" w:cs="Times New Roman"/>
                <w:b/>
                <w:sz w:val="24"/>
                <w:szCs w:val="24"/>
              </w:rPr>
            </w:pPr>
            <w:r w:rsidRPr="00A7394A">
              <w:rPr>
                <w:rFonts w:ascii="Times New Roman" w:hAnsi="Times New Roman" w:cs="Times New Roman"/>
                <w:b/>
                <w:sz w:val="24"/>
                <w:szCs w:val="24"/>
              </w:rPr>
              <w:t xml:space="preserve">Responsible for day-to-day operation, monitoring, and control of GMP transmission system including substations and generators. Includes monitoring of interconnections with other companies thru to the transmission customer’s service. Includes scheduling and coordination of planned system outages. </w:t>
            </w:r>
          </w:p>
        </w:tc>
      </w:tr>
      <w:tr w:rsidR="00BE5E76" w:rsidRPr="00A7394A" w:rsidTr="00BE5E76">
        <w:tc>
          <w:tcPr>
            <w:tcW w:w="2340" w:type="dxa"/>
          </w:tcPr>
          <w:p w:rsidR="00BE5E76" w:rsidRPr="00A7394A" w:rsidRDefault="001505B4" w:rsidP="00477286">
            <w:pPr>
              <w:rPr>
                <w:rFonts w:ascii="Times New Roman" w:hAnsi="Times New Roman" w:cs="Times New Roman"/>
                <w:b/>
                <w:sz w:val="24"/>
                <w:szCs w:val="24"/>
              </w:rPr>
            </w:pPr>
            <w:r>
              <w:rPr>
                <w:rFonts w:ascii="Times New Roman" w:hAnsi="Times New Roman" w:cs="Times New Roman"/>
                <w:b/>
                <w:sz w:val="24"/>
                <w:szCs w:val="24"/>
              </w:rPr>
              <w:t>Transmission Analyst and OASIS Administrator</w:t>
            </w:r>
          </w:p>
        </w:tc>
        <w:tc>
          <w:tcPr>
            <w:tcW w:w="7290" w:type="dxa"/>
          </w:tcPr>
          <w:p w:rsidR="00BE5E76" w:rsidRPr="00A7394A" w:rsidRDefault="00BE5E76" w:rsidP="003A7F47">
            <w:pPr>
              <w:rPr>
                <w:rFonts w:ascii="Times New Roman" w:hAnsi="Times New Roman" w:cs="Times New Roman"/>
                <w:b/>
                <w:sz w:val="24"/>
                <w:szCs w:val="24"/>
              </w:rPr>
            </w:pPr>
            <w:r w:rsidRPr="00A7394A">
              <w:rPr>
                <w:rFonts w:ascii="Times New Roman" w:hAnsi="Times New Roman" w:cs="Times New Roman"/>
                <w:b/>
                <w:sz w:val="24"/>
                <w:szCs w:val="24"/>
              </w:rPr>
              <w:t xml:space="preserve">Administers </w:t>
            </w:r>
            <w:r w:rsidR="009E4F76">
              <w:rPr>
                <w:rFonts w:ascii="Times New Roman" w:hAnsi="Times New Roman" w:cs="Times New Roman"/>
                <w:b/>
                <w:sz w:val="24"/>
                <w:szCs w:val="24"/>
              </w:rPr>
              <w:t xml:space="preserve">local and regional transmission tariffs in compliance with FERC.  Administers </w:t>
            </w:r>
            <w:r w:rsidRPr="00A7394A">
              <w:rPr>
                <w:rFonts w:ascii="Times New Roman" w:hAnsi="Times New Roman" w:cs="Times New Roman"/>
                <w:b/>
                <w:sz w:val="24"/>
                <w:szCs w:val="24"/>
              </w:rPr>
              <w:t xml:space="preserve">Schedule 21 Transmission billing. Serves as the Company’s </w:t>
            </w:r>
            <w:r w:rsidR="00171801">
              <w:rPr>
                <w:rFonts w:ascii="Times New Roman" w:hAnsi="Times New Roman" w:cs="Times New Roman"/>
                <w:b/>
                <w:sz w:val="24"/>
                <w:szCs w:val="24"/>
              </w:rPr>
              <w:t>primary</w:t>
            </w:r>
            <w:r w:rsidRPr="00A7394A">
              <w:rPr>
                <w:rFonts w:ascii="Times New Roman" w:hAnsi="Times New Roman" w:cs="Times New Roman"/>
                <w:b/>
                <w:sz w:val="24"/>
                <w:szCs w:val="24"/>
              </w:rPr>
              <w:t xml:space="preserve"> OASIS administrator.</w:t>
            </w:r>
          </w:p>
        </w:tc>
      </w:tr>
      <w:tr w:rsidR="00D55750" w:rsidRPr="00A7394A" w:rsidTr="00BE5E76">
        <w:tc>
          <w:tcPr>
            <w:tcW w:w="2340" w:type="dxa"/>
          </w:tcPr>
          <w:p w:rsidR="00D55750" w:rsidRPr="00A7394A" w:rsidRDefault="00D55750" w:rsidP="00477286">
            <w:pPr>
              <w:rPr>
                <w:rFonts w:ascii="Times New Roman" w:hAnsi="Times New Roman" w:cs="Times New Roman"/>
                <w:b/>
                <w:sz w:val="24"/>
                <w:szCs w:val="24"/>
              </w:rPr>
            </w:pPr>
            <w:r>
              <w:rPr>
                <w:rFonts w:ascii="Times New Roman" w:hAnsi="Times New Roman" w:cs="Times New Roman"/>
                <w:b/>
                <w:sz w:val="24"/>
                <w:szCs w:val="24"/>
              </w:rPr>
              <w:t>Manager of Retail Tariffs and Contracts</w:t>
            </w:r>
          </w:p>
        </w:tc>
        <w:tc>
          <w:tcPr>
            <w:tcW w:w="7290" w:type="dxa"/>
          </w:tcPr>
          <w:p w:rsidR="00D55750" w:rsidRPr="00A7394A" w:rsidRDefault="00D55750" w:rsidP="003A7F47">
            <w:pPr>
              <w:rPr>
                <w:rFonts w:ascii="Times New Roman" w:hAnsi="Times New Roman" w:cs="Times New Roman"/>
                <w:b/>
                <w:sz w:val="24"/>
                <w:szCs w:val="24"/>
              </w:rPr>
            </w:pPr>
            <w:r w:rsidRPr="00A7394A">
              <w:rPr>
                <w:rFonts w:ascii="Times New Roman" w:hAnsi="Times New Roman" w:cs="Times New Roman"/>
                <w:b/>
                <w:sz w:val="24"/>
                <w:szCs w:val="24"/>
              </w:rPr>
              <w:t xml:space="preserve">Administers local and regional transmission tariffs in compliance with FERC. </w:t>
            </w:r>
            <w:r>
              <w:rPr>
                <w:rFonts w:ascii="Times New Roman" w:hAnsi="Times New Roman" w:cs="Times New Roman"/>
                <w:b/>
                <w:sz w:val="24"/>
                <w:szCs w:val="24"/>
              </w:rPr>
              <w:t xml:space="preserve">Administers Schedule 21 Transmission billing.  </w:t>
            </w:r>
            <w:r w:rsidRPr="00A7394A">
              <w:rPr>
                <w:rFonts w:ascii="Times New Roman" w:hAnsi="Times New Roman" w:cs="Times New Roman"/>
                <w:b/>
                <w:sz w:val="24"/>
                <w:szCs w:val="24"/>
              </w:rPr>
              <w:t xml:space="preserve"> </w:t>
            </w:r>
          </w:p>
        </w:tc>
      </w:tr>
      <w:tr w:rsidR="00AF56C6" w:rsidRPr="00A7394A" w:rsidTr="00BE5E76">
        <w:tc>
          <w:tcPr>
            <w:tcW w:w="2340" w:type="dxa"/>
          </w:tcPr>
          <w:p w:rsidR="00AF56C6" w:rsidRDefault="00B40500" w:rsidP="003634E5">
            <w:pPr>
              <w:rPr>
                <w:rFonts w:ascii="Times New Roman" w:hAnsi="Times New Roman" w:cs="Times New Roman"/>
                <w:b/>
                <w:sz w:val="24"/>
                <w:szCs w:val="24"/>
              </w:rPr>
            </w:pPr>
            <w:r>
              <w:rPr>
                <w:rFonts w:ascii="Times New Roman" w:hAnsi="Times New Roman" w:cs="Times New Roman"/>
                <w:b/>
                <w:sz w:val="24"/>
                <w:szCs w:val="24"/>
              </w:rPr>
              <w:t xml:space="preserve">Software Developer </w:t>
            </w:r>
            <w:r w:rsidR="00E93212">
              <w:rPr>
                <w:rFonts w:ascii="Times New Roman" w:hAnsi="Times New Roman" w:cs="Times New Roman"/>
                <w:b/>
                <w:sz w:val="24"/>
                <w:szCs w:val="24"/>
              </w:rPr>
              <w:t xml:space="preserve">and </w:t>
            </w:r>
            <w:r w:rsidR="003634E5">
              <w:rPr>
                <w:rFonts w:ascii="Times New Roman" w:hAnsi="Times New Roman" w:cs="Times New Roman"/>
                <w:b/>
                <w:sz w:val="24"/>
                <w:szCs w:val="24"/>
              </w:rPr>
              <w:t>back up</w:t>
            </w:r>
            <w:r w:rsidR="00E93212">
              <w:rPr>
                <w:rFonts w:ascii="Times New Roman" w:hAnsi="Times New Roman" w:cs="Times New Roman"/>
                <w:b/>
                <w:sz w:val="24"/>
                <w:szCs w:val="24"/>
              </w:rPr>
              <w:t xml:space="preserve"> OASIS Administrator</w:t>
            </w:r>
          </w:p>
        </w:tc>
        <w:tc>
          <w:tcPr>
            <w:tcW w:w="7290" w:type="dxa"/>
          </w:tcPr>
          <w:p w:rsidR="00AF56C6" w:rsidRPr="00A7394A" w:rsidRDefault="00AF56C6" w:rsidP="003A7F47">
            <w:pPr>
              <w:rPr>
                <w:rFonts w:ascii="Times New Roman" w:hAnsi="Times New Roman" w:cs="Times New Roman"/>
                <w:b/>
                <w:sz w:val="24"/>
                <w:szCs w:val="24"/>
              </w:rPr>
            </w:pPr>
            <w:r>
              <w:rPr>
                <w:rFonts w:ascii="Times New Roman" w:hAnsi="Times New Roman" w:cs="Times New Roman"/>
                <w:b/>
                <w:sz w:val="24"/>
                <w:szCs w:val="24"/>
              </w:rPr>
              <w:t>Serves as the Company’s secondary OASIS administrator.</w:t>
            </w:r>
          </w:p>
        </w:tc>
      </w:tr>
    </w:tbl>
    <w:p w:rsidR="007B0C30" w:rsidRDefault="00B40500" w:rsidP="00B40500">
      <w:r>
        <w:t>June 1, 2017</w:t>
      </w:r>
    </w:p>
    <w:sectPr w:rsidR="007B0C30" w:rsidSect="00602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30"/>
    <w:rsid w:val="00057E4B"/>
    <w:rsid w:val="000E0AE6"/>
    <w:rsid w:val="001145EB"/>
    <w:rsid w:val="00124182"/>
    <w:rsid w:val="00147ED9"/>
    <w:rsid w:val="001505B4"/>
    <w:rsid w:val="001641B2"/>
    <w:rsid w:val="00171801"/>
    <w:rsid w:val="001D632E"/>
    <w:rsid w:val="002B3CAB"/>
    <w:rsid w:val="003634E5"/>
    <w:rsid w:val="003A7F47"/>
    <w:rsid w:val="004572E2"/>
    <w:rsid w:val="00480E56"/>
    <w:rsid w:val="00553C52"/>
    <w:rsid w:val="00602D46"/>
    <w:rsid w:val="006A1137"/>
    <w:rsid w:val="00732516"/>
    <w:rsid w:val="00764E47"/>
    <w:rsid w:val="007B0C30"/>
    <w:rsid w:val="007B6F6D"/>
    <w:rsid w:val="00901415"/>
    <w:rsid w:val="009D44E0"/>
    <w:rsid w:val="009E4F76"/>
    <w:rsid w:val="009F269A"/>
    <w:rsid w:val="00AA6851"/>
    <w:rsid w:val="00AF56C6"/>
    <w:rsid w:val="00B40500"/>
    <w:rsid w:val="00B54200"/>
    <w:rsid w:val="00B62C25"/>
    <w:rsid w:val="00BC548F"/>
    <w:rsid w:val="00BE5E76"/>
    <w:rsid w:val="00D55750"/>
    <w:rsid w:val="00E36FAB"/>
    <w:rsid w:val="00E93212"/>
    <w:rsid w:val="00F02799"/>
    <w:rsid w:val="00F917F2"/>
    <w:rsid w:val="00FE77DB"/>
    <w:rsid w:val="00FF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4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Stevens, Melissa</cp:lastModifiedBy>
  <cp:revision>2</cp:revision>
  <dcterms:created xsi:type="dcterms:W3CDTF">2017-05-31T15:04:00Z</dcterms:created>
  <dcterms:modified xsi:type="dcterms:W3CDTF">2017-05-31T15:04:00Z</dcterms:modified>
</cp:coreProperties>
</file>