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5882" w:rsidRDefault="00115882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F29">
              <w:rPr>
                <w:rFonts w:ascii="Arial" w:hAnsi="Arial" w:cs="Arial"/>
                <w:b/>
                <w:sz w:val="22"/>
                <w:szCs w:val="22"/>
              </w:rPr>
              <w:t>16-07838</w:t>
            </w:r>
          </w:p>
          <w:p w:rsidR="009B71D5" w:rsidRPr="00263BEA" w:rsidRDefault="00EF2190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190">
              <w:rPr>
                <w:rFonts w:ascii="Arial" w:hAnsi="Arial" w:cs="Arial"/>
                <w:b/>
                <w:sz w:val="22"/>
                <w:szCs w:val="22"/>
              </w:rPr>
              <w:t>16-12704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82" w:rsidRDefault="00115882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C6F2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1-11523086</w:t>
            </w:r>
          </w:p>
          <w:p w:rsidR="009B71D5" w:rsidRPr="000C0512" w:rsidRDefault="00EF2190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19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1-11739369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882" w:rsidRDefault="00115882" w:rsidP="005532A2">
            <w:pPr>
              <w:spacing w:after="58"/>
            </w:pPr>
            <w:r>
              <w:t xml:space="preserve">115 kV Line </w:t>
            </w:r>
            <w:proofErr w:type="gramStart"/>
            <w:r>
              <w:t>GP1  (</w:t>
            </w:r>
            <w:proofErr w:type="gramEnd"/>
            <w:r>
              <w:t xml:space="preserve">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7F2DD4" w:rsidRPr="007C05E9" w:rsidRDefault="00EF2190" w:rsidP="005532A2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M86V</w:t>
            </w:r>
            <w:r w:rsidR="005532A2">
              <w:t xml:space="preserve"> </w:t>
            </w:r>
            <w:r w:rsidR="007F2DD4">
              <w:t xml:space="preserve"> (</w:t>
            </w:r>
            <w:r>
              <w:t>Riel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St. Vital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EF2190">
              <w:rPr>
                <w:sz w:val="22"/>
                <w:szCs w:val="22"/>
              </w:rPr>
              <w:t xml:space="preserve">09 </w:t>
            </w:r>
            <w:r w:rsidR="001A7593">
              <w:rPr>
                <w:sz w:val="22"/>
                <w:szCs w:val="22"/>
              </w:rPr>
              <w:t xml:space="preserve">from </w:t>
            </w:r>
            <w:r w:rsidR="009B71D5">
              <w:rPr>
                <w:sz w:val="22"/>
                <w:szCs w:val="22"/>
              </w:rPr>
              <w:t>08</w:t>
            </w:r>
            <w:r w:rsidR="005532A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EF2190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EF2190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5532A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</w:t>
            </w:r>
            <w:r w:rsidR="00EF2190">
              <w:rPr>
                <w:sz w:val="22"/>
                <w:szCs w:val="22"/>
              </w:rPr>
              <w:t>9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EF2190">
              <w:rPr>
                <w:sz w:val="22"/>
                <w:szCs w:val="22"/>
              </w:rPr>
              <w:t>09</w:t>
            </w:r>
            <w:r w:rsidR="005532A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EF2190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EF2190">
              <w:rPr>
                <w:sz w:val="22"/>
                <w:szCs w:val="22"/>
              </w:rPr>
              <w:t>17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115882" w:rsidP="005532A2">
            <w:pPr>
              <w:spacing w:after="58"/>
            </w:pPr>
            <w:r>
              <w:t>System Study as per L. Ruchkall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882" w:rsidRDefault="00115882" w:rsidP="00EF2190">
            <w:r>
              <w:t xml:space="preserve">GP1 – </w:t>
            </w:r>
            <w:r w:rsidRPr="00EC6F29">
              <w:t>TLAP Driver for 115 kV Line GP1 open ended at Pine Falls for parent order 16-06645-OO.</w:t>
            </w:r>
          </w:p>
          <w:p w:rsidR="007F2DD4" w:rsidRPr="00B41D2B" w:rsidRDefault="00EF2190" w:rsidP="00EF2190">
            <w:r>
              <w:t>M86V</w:t>
            </w:r>
            <w:r w:rsidR="007F2DD4">
              <w:t xml:space="preserve"> – </w:t>
            </w:r>
            <w:r w:rsidRPr="00EF2190">
              <w:t>St. Vital 230 kV M86V Line PT corrective. (</w:t>
            </w:r>
            <w:proofErr w:type="gramStart"/>
            <w:r w:rsidRPr="00EF2190">
              <w:t>ground</w:t>
            </w:r>
            <w:proofErr w:type="gramEnd"/>
            <w:r w:rsidRPr="00EF2190">
              <w:t xml:space="preserve"> braid from the equipment case to the neutral post is broken). No Riel </w:t>
            </w:r>
            <w:proofErr w:type="spellStart"/>
            <w:r w:rsidRPr="00EF2190">
              <w:t>mtce</w:t>
            </w:r>
            <w:proofErr w:type="spellEnd"/>
            <w:r w:rsidRPr="00EF2190">
              <w:t xml:space="preserve"> requirements, no protection </w:t>
            </w:r>
            <w:proofErr w:type="spellStart"/>
            <w:r w:rsidRPr="00EF2190">
              <w:t>mtce</w:t>
            </w:r>
            <w:proofErr w:type="spellEnd"/>
            <w:r w:rsidRPr="00EF2190">
              <w:t xml:space="preserve">, no </w:t>
            </w:r>
            <w:proofErr w:type="spellStart"/>
            <w:r w:rsidRPr="00EF2190">
              <w:t>teleprotection</w:t>
            </w:r>
            <w:proofErr w:type="spellEnd"/>
            <w:r w:rsidRPr="00EF2190">
              <w:t xml:space="preserve"> </w:t>
            </w:r>
            <w:proofErr w:type="spellStart"/>
            <w:r w:rsidRPr="00EF2190">
              <w:t>mtce</w:t>
            </w:r>
            <w:proofErr w:type="spellEnd"/>
            <w:r w:rsidRPr="00EF2190">
              <w:t xml:space="preserve">, no line </w:t>
            </w:r>
            <w:proofErr w:type="spellStart"/>
            <w:r w:rsidRPr="00EF2190">
              <w:t>mtce</w:t>
            </w:r>
            <w:proofErr w:type="spellEnd"/>
            <w:r w:rsidRPr="00EF2190">
              <w:t>.</w:t>
            </w:r>
          </w:p>
        </w:tc>
      </w:tr>
    </w:tbl>
    <w:bookmarkStart w:id="51" w:name="_MON_1313487002"/>
    <w:bookmarkStart w:id="52" w:name="_MON_1315642654"/>
    <w:bookmarkStart w:id="53" w:name="_MON_1315648603"/>
    <w:bookmarkStart w:id="54" w:name="_MON_1316438292"/>
    <w:bookmarkStart w:id="55" w:name="_MON_1317120208"/>
    <w:bookmarkStart w:id="56" w:name="_MON_1318056200"/>
    <w:bookmarkStart w:id="57" w:name="_MON_1318057265"/>
    <w:bookmarkStart w:id="58" w:name="_MON_1318143451"/>
    <w:bookmarkStart w:id="59" w:name="_MON_1318159763"/>
    <w:bookmarkStart w:id="60" w:name="_MON_1318159905"/>
    <w:bookmarkStart w:id="61" w:name="_MON_1318160127"/>
    <w:bookmarkStart w:id="62" w:name="_MON_1320564806"/>
    <w:bookmarkStart w:id="63" w:name="_MON_1321878920"/>
    <w:bookmarkStart w:id="64" w:name="_MON_1324808922"/>
    <w:bookmarkStart w:id="65" w:name="_MON_1324811031"/>
    <w:bookmarkStart w:id="66" w:name="_MON_1334045256"/>
    <w:bookmarkStart w:id="67" w:name="_MON_1337411156"/>
    <w:bookmarkStart w:id="68" w:name="_MON_1337413679"/>
    <w:bookmarkStart w:id="69" w:name="_MON_1337667673"/>
    <w:bookmarkStart w:id="70" w:name="_MON_1337668215"/>
    <w:bookmarkStart w:id="71" w:name="_MON_1340010796"/>
    <w:bookmarkStart w:id="72" w:name="_MON_1342331775"/>
    <w:bookmarkStart w:id="73" w:name="_MON_1342596813"/>
    <w:bookmarkStart w:id="74" w:name="_MON_1343034919"/>
    <w:bookmarkStart w:id="75" w:name="_MON_1343722081"/>
    <w:bookmarkStart w:id="76" w:name="_MON_1343820433"/>
    <w:bookmarkStart w:id="77" w:name="_MON_1344767399"/>
    <w:bookmarkStart w:id="78" w:name="_MON_1344772010"/>
    <w:bookmarkStart w:id="79" w:name="_MON_1346067167"/>
    <w:bookmarkStart w:id="80" w:name="_MON_1346133990"/>
    <w:bookmarkStart w:id="81" w:name="_MON_1349858579"/>
    <w:bookmarkStart w:id="82" w:name="_MON_1349862462"/>
    <w:bookmarkStart w:id="83" w:name="_MON_1349862608"/>
    <w:bookmarkStart w:id="84" w:name="_MON_1349862737"/>
    <w:bookmarkStart w:id="85" w:name="_MON_1349862950"/>
    <w:bookmarkStart w:id="86" w:name="_MON_1363000740"/>
    <w:bookmarkStart w:id="87" w:name="_MON_1363081452"/>
    <w:bookmarkStart w:id="88" w:name="_MON_1364379757"/>
    <w:bookmarkStart w:id="89" w:name="_MON_1364379835"/>
    <w:bookmarkStart w:id="90" w:name="_MON_1365570454"/>
    <w:bookmarkStart w:id="91" w:name="_MON_1365578718"/>
    <w:bookmarkStart w:id="92" w:name="_MON_1365578762"/>
    <w:bookmarkStart w:id="93" w:name="_MON_1365582573"/>
    <w:bookmarkStart w:id="94" w:name="_MON_1366009633"/>
    <w:bookmarkStart w:id="95" w:name="_MON_1366011108"/>
    <w:bookmarkStart w:id="96" w:name="_MON_1367060692"/>
    <w:bookmarkStart w:id="97" w:name="_MON_1367060775"/>
    <w:bookmarkStart w:id="98" w:name="_MON_1367143761"/>
    <w:bookmarkStart w:id="99" w:name="_MON_1367145126"/>
    <w:bookmarkStart w:id="100" w:name="_MON_1367145999"/>
    <w:bookmarkStart w:id="101" w:name="_MON_1367408689"/>
    <w:bookmarkStart w:id="102" w:name="_MON_1367409024"/>
    <w:bookmarkStart w:id="103" w:name="_MON_1367409257"/>
    <w:bookmarkStart w:id="104" w:name="_MON_1371363154"/>
    <w:bookmarkStart w:id="105" w:name="_MON_1371363169"/>
    <w:bookmarkStart w:id="106" w:name="_MON_1371363225"/>
    <w:bookmarkStart w:id="107" w:name="_MON_1371368943"/>
    <w:bookmarkStart w:id="108" w:name="_MON_1371541266"/>
    <w:bookmarkStart w:id="109" w:name="_MON_1371551655"/>
    <w:bookmarkStart w:id="110" w:name="_MON_1374399161"/>
    <w:bookmarkStart w:id="111" w:name="_MON_1375256798"/>
    <w:bookmarkStart w:id="112" w:name="_MON_1375256936"/>
    <w:bookmarkStart w:id="113" w:name="_MON_1377680707"/>
    <w:bookmarkStart w:id="114" w:name="_MON_1377680748"/>
    <w:bookmarkStart w:id="115" w:name="_MON_1378100244"/>
    <w:bookmarkStart w:id="116" w:name="_MON_1378290275"/>
    <w:bookmarkStart w:id="117" w:name="_MON_1378625649"/>
    <w:bookmarkStart w:id="118" w:name="_MON_1379241608"/>
    <w:bookmarkStart w:id="119" w:name="_MON_1379936379"/>
    <w:bookmarkStart w:id="120" w:name="_MON_1380089393"/>
    <w:bookmarkStart w:id="121" w:name="_MON_1380092763"/>
    <w:bookmarkStart w:id="122" w:name="_MON_1380541985"/>
    <w:bookmarkStart w:id="123" w:name="_MON_1380542502"/>
    <w:bookmarkStart w:id="124" w:name="_MON_1380701938"/>
    <w:bookmarkStart w:id="125" w:name="_MON_1380703507"/>
    <w:bookmarkStart w:id="126" w:name="_MON_1380704442"/>
    <w:bookmarkStart w:id="127" w:name="_MON_1381737509"/>
    <w:bookmarkStart w:id="128" w:name="_MON_1381737743"/>
    <w:bookmarkStart w:id="129" w:name="_MON_1381750585"/>
    <w:bookmarkStart w:id="130" w:name="_MON_1382186615"/>
    <w:bookmarkStart w:id="131" w:name="_MON_1382187210"/>
    <w:bookmarkStart w:id="132" w:name="_MON_1382187327"/>
    <w:bookmarkStart w:id="133" w:name="_MON_1385361888"/>
    <w:bookmarkStart w:id="134" w:name="_MON_1385362922"/>
    <w:bookmarkStart w:id="135" w:name="_MON_1386145191"/>
    <w:bookmarkStart w:id="136" w:name="_MON_1393415225"/>
    <w:bookmarkStart w:id="137" w:name="_MON_1394619859"/>
    <w:bookmarkStart w:id="138" w:name="_MON_1394620672"/>
    <w:bookmarkStart w:id="139" w:name="_MON_1301305463"/>
    <w:bookmarkStart w:id="140" w:name="_MON_1301306629"/>
    <w:bookmarkStart w:id="141" w:name="_MON_1301306801"/>
    <w:bookmarkStart w:id="142" w:name="_MON_1301306936"/>
    <w:bookmarkStart w:id="143" w:name="_MON_1301307363"/>
    <w:bookmarkStart w:id="144" w:name="_MON_1301307391"/>
    <w:bookmarkStart w:id="145" w:name="_MON_1301307434"/>
    <w:bookmarkStart w:id="146" w:name="_MON_1301307467"/>
    <w:bookmarkStart w:id="147" w:name="_MON_1301307503"/>
    <w:bookmarkStart w:id="148" w:name="_MON_1302437318"/>
    <w:bookmarkStart w:id="149" w:name="_MON_1302514343"/>
    <w:bookmarkStart w:id="150" w:name="_MON_1302514525"/>
    <w:bookmarkStart w:id="151" w:name="_MON_1303037556"/>
    <w:bookmarkStart w:id="152" w:name="_MON_1303041159"/>
    <w:bookmarkStart w:id="153" w:name="_MON_1303041176"/>
    <w:bookmarkStart w:id="154" w:name="_MON_1303127325"/>
    <w:bookmarkStart w:id="155" w:name="_MON_1303215221"/>
    <w:bookmarkStart w:id="156" w:name="_MON_1303215304"/>
    <w:bookmarkStart w:id="157" w:name="_MON_1303278620"/>
    <w:bookmarkStart w:id="158" w:name="_MON_1303278685"/>
    <w:bookmarkStart w:id="159" w:name="_MON_1303292410"/>
    <w:bookmarkStart w:id="160" w:name="_MON_1303292685"/>
    <w:bookmarkStart w:id="161" w:name="_MON_1304240182"/>
    <w:bookmarkStart w:id="162" w:name="_MON_1304240971"/>
    <w:bookmarkStart w:id="163" w:name="_MON_1304243142"/>
    <w:bookmarkStart w:id="164" w:name="_MON_1304501104"/>
    <w:bookmarkStart w:id="165" w:name="_MON_1304502849"/>
    <w:bookmarkStart w:id="166" w:name="_MON_1305722027"/>
    <w:bookmarkStart w:id="167" w:name="_MON_1306910497"/>
    <w:bookmarkStart w:id="168" w:name="_MON_1307355740"/>
    <w:bookmarkStart w:id="169" w:name="_MON_1307355901"/>
    <w:bookmarkStart w:id="170" w:name="_MON_1311592999"/>
    <w:bookmarkStart w:id="171" w:name="_MON_1311659932"/>
    <w:bookmarkStart w:id="172" w:name="_MON_1311766278"/>
    <w:bookmarkStart w:id="173" w:name="_MON_131226099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3483405"/>
    <w:bookmarkEnd w:id="174"/>
    <w:p w:rsidR="00EC58FF" w:rsidRDefault="00934D4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2" o:title=""/>
          </v:shape>
          <o:OLEObject Type="Embed" ProgID="Excel.Sheet.8" ShapeID="_x0000_i1025" DrawAspect="Content" ObjectID="_1540034314" r:id="rId13"/>
        </w:object>
      </w:r>
      <w:r w:rsidR="00EC58FF">
        <w:br w:type="page"/>
      </w:r>
    </w:p>
    <w:p w:rsidR="005D48BD" w:rsidRDefault="0076633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4" o:title=""/>
            <w10:wrap type="square" side="right"/>
          </v:shape>
          <o:OLEObject Type="Embed" ProgID="Excel.Sheet.12" ShapeID="_x0000_s1026" DrawAspect="Content" ObjectID="_1540034315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934D43">
              <w:t>268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1158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EF2190">
              <w:t>11</w:t>
            </w:r>
            <w:r w:rsidR="00413CE0">
              <w:t xml:space="preserve"> </w:t>
            </w:r>
            <w:r w:rsidR="00EF2190">
              <w:t>0</w:t>
            </w:r>
            <w:r w:rsidR="00934D43">
              <w:t>7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  <w:bookmarkStart w:id="175" w:name="_GoBack"/>
      <w:bookmarkEnd w:id="175"/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3F" w:rsidRDefault="0076633F">
      <w:r>
        <w:separator/>
      </w:r>
    </w:p>
  </w:endnote>
  <w:endnote w:type="continuationSeparator" w:id="0">
    <w:p w:rsidR="0076633F" w:rsidRDefault="0076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E06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E0612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E06121">
            <w:rPr>
              <w:rFonts w:ascii="Arial" w:hAnsi="Arial"/>
              <w:sz w:val="20"/>
            </w:rPr>
            <w:fldChar w:fldCharType="separate"/>
          </w:r>
          <w:r w:rsidR="00934D43">
            <w:rPr>
              <w:rFonts w:ascii="Arial" w:hAnsi="Arial"/>
              <w:noProof/>
              <w:sz w:val="20"/>
            </w:rPr>
            <w:t>3</w:t>
          </w:r>
          <w:r w:rsidR="00E06121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E0612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E06121">
            <w:rPr>
              <w:rFonts w:ascii="Arial" w:hAnsi="Arial"/>
              <w:sz w:val="20"/>
            </w:rPr>
            <w:fldChar w:fldCharType="separate"/>
          </w:r>
          <w:r w:rsidR="00934D43">
            <w:rPr>
              <w:rFonts w:ascii="Arial" w:hAnsi="Arial"/>
              <w:noProof/>
              <w:sz w:val="20"/>
            </w:rPr>
            <w:t>3</w:t>
          </w:r>
          <w:r w:rsidR="00E06121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9F3E0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16-240_GP1_M86V_11_09.doc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3F" w:rsidRDefault="0076633F">
      <w:r>
        <w:separator/>
      </w:r>
    </w:p>
  </w:footnote>
  <w:footnote w:type="continuationSeparator" w:id="0">
    <w:p w:rsidR="0076633F" w:rsidRDefault="0076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9F3E0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9F3E0F">
            <w:rPr>
              <w:rFonts w:ascii="Arial" w:hAnsi="Arial"/>
              <w:b/>
              <w:sz w:val="32"/>
              <w:szCs w:val="32"/>
            </w:rPr>
            <w:t>40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B5423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882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1E6C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27CD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56EF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0E9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5EE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33F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1C4C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D43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9F3E0F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6217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6121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1011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190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0B7A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124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1E2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2016-11-09T01:00:00-06:00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16-221_D15Y_10_25.docx</vt:lpstr>
    </vt:vector>
  </TitlesOfParts>
  <Company>Manitoba Hydro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16-240_GP1_M86V_11_09.docx</dc:title>
  <dc:creator>J. Coates</dc:creator>
  <cp:lastModifiedBy>jmthompson</cp:lastModifiedBy>
  <cp:revision>6</cp:revision>
  <cp:lastPrinted>2015-11-05T13:43:00Z</cp:lastPrinted>
  <dcterms:created xsi:type="dcterms:W3CDTF">2016-11-04T12:18:00Z</dcterms:created>
  <dcterms:modified xsi:type="dcterms:W3CDTF">2016-11-07T20:32:00Z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