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BE" w:rsidRDefault="002A09BE" w:rsidP="002A09BE">
      <w:pPr>
        <w:jc w:val="center"/>
        <w:rPr>
          <w:b/>
          <w:bCs/>
          <w:sz w:val="32"/>
        </w:rPr>
      </w:pPr>
      <w:r>
        <w:rPr>
          <w:b/>
          <w:bCs/>
          <w:sz w:val="32"/>
        </w:rPr>
        <w:t>Loads &amp; Resources Data Request</w:t>
      </w:r>
    </w:p>
    <w:p w:rsidR="002A09BE" w:rsidRDefault="002A09BE" w:rsidP="002A09BE">
      <w:pPr>
        <w:jc w:val="center"/>
        <w:rPr>
          <w:b/>
          <w:bCs/>
          <w:sz w:val="32"/>
        </w:rPr>
      </w:pPr>
      <w:r>
        <w:rPr>
          <w:b/>
          <w:bCs/>
          <w:sz w:val="32"/>
        </w:rPr>
        <w:t>TRANSAC</w:t>
      </w:r>
    </w:p>
    <w:p w:rsidR="002A09BE" w:rsidRPr="007C17F5" w:rsidRDefault="002A09BE" w:rsidP="002A09BE">
      <w:pPr>
        <w:jc w:val="center"/>
        <w:rPr>
          <w:b/>
          <w:bCs/>
          <w:color w:val="00B050"/>
          <w:sz w:val="32"/>
        </w:rPr>
      </w:pPr>
      <w:r>
        <w:rPr>
          <w:b/>
          <w:bCs/>
          <w:sz w:val="32"/>
        </w:rPr>
        <w:t>May 21, 2013</w:t>
      </w:r>
    </w:p>
    <w:p w:rsidR="002A09BE" w:rsidRDefault="002A09BE" w:rsidP="002A09BE">
      <w:pPr>
        <w:jc w:val="center"/>
        <w:rPr>
          <w:b/>
          <w:bCs/>
          <w:sz w:val="32"/>
        </w:rPr>
      </w:pPr>
      <w:r>
        <w:rPr>
          <w:b/>
          <w:bCs/>
          <w:sz w:val="32"/>
        </w:rPr>
        <w:t>Update</w:t>
      </w:r>
    </w:p>
    <w:p w:rsidR="00922DDF" w:rsidRDefault="00922DDF" w:rsidP="002A09BE">
      <w:pPr>
        <w:jc w:val="center"/>
        <w:rPr>
          <w:b/>
          <w:bCs/>
          <w:sz w:val="32"/>
        </w:rPr>
      </w:pPr>
    </w:p>
    <w:p w:rsidR="002A09BE" w:rsidRDefault="002A09BE" w:rsidP="002A09BE">
      <w:pPr>
        <w:jc w:val="center"/>
        <w:rPr>
          <w:b/>
          <w:bCs/>
          <w:sz w:val="32"/>
        </w:rPr>
      </w:pPr>
    </w:p>
    <w:p w:rsidR="002A09BE" w:rsidRPr="00BA4E08" w:rsidRDefault="002A09BE" w:rsidP="0047719E">
      <w:pPr>
        <w:spacing w:line="360" w:lineRule="auto"/>
        <w:ind w:right="-180"/>
        <w:rPr>
          <w:bCs/>
        </w:rPr>
      </w:pPr>
      <w:r w:rsidRPr="00BA4E08">
        <w:rPr>
          <w:bCs/>
        </w:rPr>
        <w:t xml:space="preserve">The </w:t>
      </w:r>
      <w:r w:rsidRPr="00BA4E08">
        <w:rPr>
          <w:bCs/>
          <w:i/>
        </w:rPr>
        <w:t xml:space="preserve"> State of Reliability</w:t>
      </w:r>
      <w:r w:rsidRPr="00BA4E08">
        <w:rPr>
          <w:bCs/>
        </w:rPr>
        <w:t xml:space="preserve"> </w:t>
      </w:r>
      <w:r w:rsidR="0047719E" w:rsidRPr="00BA4E08">
        <w:rPr>
          <w:bCs/>
          <w:i/>
        </w:rPr>
        <w:t>2013</w:t>
      </w:r>
      <w:r w:rsidR="0047719E" w:rsidRPr="00BA4E08">
        <w:rPr>
          <w:bCs/>
        </w:rPr>
        <w:t xml:space="preserve"> </w:t>
      </w:r>
      <w:r w:rsidRPr="00BA4E08">
        <w:rPr>
          <w:bCs/>
        </w:rPr>
        <w:t xml:space="preserve">report </w:t>
      </w:r>
      <w:r w:rsidR="0047719E" w:rsidRPr="00BA4E08">
        <w:rPr>
          <w:bCs/>
        </w:rPr>
        <w:t>is</w:t>
      </w:r>
      <w:r w:rsidRPr="00BA4E08">
        <w:rPr>
          <w:bCs/>
        </w:rPr>
        <w:t xml:space="preserve"> available on the North American Electric Reliability Corporation (NERC)  website</w:t>
      </w:r>
      <w:r w:rsidR="0047719E" w:rsidRPr="00BA4E08">
        <w:rPr>
          <w:bCs/>
        </w:rPr>
        <w:t xml:space="preserve"> at </w:t>
      </w:r>
      <w:hyperlink r:id="rId6" w:history="1">
        <w:r w:rsidR="0047719E" w:rsidRPr="00BA4E08">
          <w:rPr>
            <w:rStyle w:val="Hyperlink"/>
            <w:bCs/>
          </w:rPr>
          <w:t>http://www.nerc.com/pa/RAPA/PA/Performance%20Analysis%20DL/2013_SOR_May%2015.pdf</w:t>
        </w:r>
      </w:hyperlink>
      <w:r w:rsidR="0047719E" w:rsidRPr="00BA4E08">
        <w:rPr>
          <w:bCs/>
        </w:rPr>
        <w:t>T</w:t>
      </w:r>
      <w:r w:rsidR="00D932FA" w:rsidRPr="00BA4E08">
        <w:rPr>
          <w:bCs/>
        </w:rPr>
        <w:t>his report provides a comprehensive integrated view of reliability, which offers guidance for industry to set priorities and promote efficiency.</w:t>
      </w:r>
      <w:r w:rsidR="0047719E" w:rsidRPr="00BA4E08">
        <w:rPr>
          <w:bCs/>
        </w:rPr>
        <w:t xml:space="preserve">  For 2012 the overall reliability performance of the Bulk Power System was deemed adequate.</w:t>
      </w:r>
    </w:p>
    <w:p w:rsidR="00D932FA" w:rsidRPr="00BA4E08" w:rsidRDefault="00D932FA" w:rsidP="00C6612F">
      <w:pPr>
        <w:pStyle w:val="Default"/>
        <w:spacing w:line="360" w:lineRule="auto"/>
        <w:ind w:right="-90"/>
        <w:rPr>
          <w:rFonts w:ascii="Times New Roman" w:hAnsi="Times New Roman" w:cs="Times New Roman"/>
        </w:rPr>
      </w:pPr>
      <w:r w:rsidRPr="00BA4E08">
        <w:rPr>
          <w:rFonts w:ascii="Times New Roman" w:hAnsi="Times New Roman" w:cs="Times New Roman"/>
        </w:rPr>
        <w:t xml:space="preserve">The </w:t>
      </w:r>
      <w:r w:rsidRPr="00BA4E08">
        <w:rPr>
          <w:rFonts w:ascii="Times New Roman" w:hAnsi="Times New Roman" w:cs="Times New Roman"/>
          <w:i/>
        </w:rPr>
        <w:t>2012 Annual Report</w:t>
      </w:r>
      <w:r w:rsidRPr="00BA4E08">
        <w:rPr>
          <w:rFonts w:ascii="Times New Roman" w:hAnsi="Times New Roman" w:cs="Times New Roman"/>
        </w:rPr>
        <w:t xml:space="preserve">, published March 2013, is </w:t>
      </w:r>
      <w:r w:rsidR="0047719E" w:rsidRPr="00BA4E08">
        <w:rPr>
          <w:rFonts w:ascii="Times New Roman" w:hAnsi="Times New Roman" w:cs="Times New Roman"/>
        </w:rPr>
        <w:t xml:space="preserve">also </w:t>
      </w:r>
      <w:r w:rsidRPr="00BA4E08">
        <w:rPr>
          <w:rFonts w:ascii="Times New Roman" w:hAnsi="Times New Roman" w:cs="Times New Roman"/>
        </w:rPr>
        <w:t xml:space="preserve">available on the NERC website at </w:t>
      </w:r>
      <w:hyperlink r:id="rId7" w:history="1">
        <w:r w:rsidRPr="00BA4E08">
          <w:rPr>
            <w:rStyle w:val="Hyperlink"/>
            <w:rFonts w:ascii="Times New Roman" w:hAnsi="Times New Roman" w:cs="Times New Roman"/>
          </w:rPr>
          <w:t>http://www.nerc.com/news/Headlines%20DL/NERC%202012%20Annual%20Report%20(MAR13).pdf</w:t>
        </w:r>
      </w:hyperlink>
      <w:r w:rsidRPr="00BA4E08">
        <w:rPr>
          <w:rFonts w:ascii="Times New Roman" w:hAnsi="Times New Roman" w:cs="Times New Roman"/>
        </w:rPr>
        <w:t xml:space="preserve">  It includes a discussion of the Southwest Outage, which occurred on September 8, 2011.  </w:t>
      </w:r>
    </w:p>
    <w:p w:rsidR="00D932FA" w:rsidRPr="00BA4E08" w:rsidRDefault="00D932FA" w:rsidP="00C6612F">
      <w:pPr>
        <w:spacing w:line="360" w:lineRule="auto"/>
      </w:pPr>
      <w:r w:rsidRPr="00BA4E08">
        <w:t xml:space="preserve">Major themes of the report include monitoring and situational awareness, communication, coordination and data sharing. </w:t>
      </w:r>
      <w:r w:rsidR="0047719E" w:rsidRPr="00BA4E08">
        <w:t xml:space="preserve"> A</w:t>
      </w:r>
      <w:r w:rsidRPr="00BA4E08">
        <w:t>s a direct result of this outage, the Western Electricity Coordinating Council, (WECC) is splitting into two separate entities The Reliability Coordination Company (</w:t>
      </w:r>
      <w:proofErr w:type="spellStart"/>
      <w:r w:rsidRPr="00BA4E08">
        <w:t>RCCo</w:t>
      </w:r>
      <w:proofErr w:type="spellEnd"/>
      <w:r w:rsidRPr="00BA4E08">
        <w:t xml:space="preserve">)  will be established, with an Independent Board, Member Advisory Committee (MAC), and its own CEO.   Information about this bifurcation can be found on the WECC website </w:t>
      </w:r>
      <w:hyperlink r:id="rId8" w:history="1">
        <w:r w:rsidRPr="00BA4E08">
          <w:rPr>
            <w:rStyle w:val="Hyperlink"/>
          </w:rPr>
          <w:t xml:space="preserve">http://www.wecc.biz/ </w:t>
        </w:r>
      </w:hyperlink>
    </w:p>
    <w:p w:rsidR="00D932FA" w:rsidRPr="00BA4E08" w:rsidRDefault="00D932FA" w:rsidP="00EF2603">
      <w:pPr>
        <w:spacing w:line="360" w:lineRule="auto"/>
      </w:pPr>
      <w:r w:rsidRPr="00BA4E08">
        <w:t xml:space="preserve">The </w:t>
      </w:r>
      <w:r w:rsidRPr="00BA4E08">
        <w:rPr>
          <w:i/>
        </w:rPr>
        <w:t xml:space="preserve">2013 Summer </w:t>
      </w:r>
      <w:r w:rsidR="00A25DE7" w:rsidRPr="00BA4E08">
        <w:rPr>
          <w:i/>
        </w:rPr>
        <w:t xml:space="preserve">Reliability </w:t>
      </w:r>
      <w:r w:rsidRPr="00BA4E08">
        <w:rPr>
          <w:i/>
        </w:rPr>
        <w:t>Assessment</w:t>
      </w:r>
      <w:r w:rsidRPr="00BA4E08">
        <w:t xml:space="preserve"> </w:t>
      </w:r>
      <w:r w:rsidR="00A25DE7" w:rsidRPr="00BA4E08">
        <w:t>is</w:t>
      </w:r>
      <w:r w:rsidRPr="00BA4E08">
        <w:t xml:space="preserve"> available on the NERC website </w:t>
      </w:r>
      <w:r w:rsidR="00A25DE7" w:rsidRPr="00BA4E08">
        <w:t xml:space="preserve">at </w:t>
      </w:r>
      <w:hyperlink r:id="rId9" w:history="1">
        <w:r w:rsidR="00A25DE7" w:rsidRPr="00BA4E08">
          <w:rPr>
            <w:rStyle w:val="Hyperlink"/>
          </w:rPr>
          <w:t>http://www.nerc.com/pa/RAPA/ra/Reliability%20Assessments%20DL/2013SRA_Final.pdf</w:t>
        </w:r>
      </w:hyperlink>
      <w:r w:rsidR="00A25DE7" w:rsidRPr="00BA4E08">
        <w:t xml:space="preserve">  The aggregate WECC 2013 summer total coincident peak demand is forecast to be 153,248 MW and is projected to occur in August. The forecast is 0.2 percent above summer 2012’s actual peak demand of 152,901 MW</w:t>
      </w:r>
      <w:r w:rsidR="00EF2603" w:rsidRPr="00BA4E08">
        <w:t xml:space="preserve">.  The forecasted increase in demand is partially due to a slight forecasted economic recovery.  </w:t>
      </w:r>
      <w:r w:rsidRPr="00BA4E08">
        <w:t>The NWMT forecasted peak is 1,502 MW.</w:t>
      </w:r>
    </w:p>
    <w:p w:rsidR="00ED417D" w:rsidRPr="00BA4E08" w:rsidRDefault="00C6612F" w:rsidP="00EF2603">
      <w:pPr>
        <w:spacing w:line="360" w:lineRule="auto"/>
      </w:pPr>
      <w:r w:rsidRPr="00BA4E08">
        <w:rPr>
          <w:bCs/>
          <w:color w:val="000000"/>
        </w:rPr>
        <w:t>The Loads and Resources 2013 Data Request was received on January 17</w:t>
      </w:r>
      <w:r w:rsidRPr="00BA4E08">
        <w:rPr>
          <w:bCs/>
          <w:color w:val="000000"/>
          <w:vertAlign w:val="superscript"/>
        </w:rPr>
        <w:t>th</w:t>
      </w:r>
      <w:r w:rsidRPr="00BA4E08">
        <w:rPr>
          <w:bCs/>
          <w:color w:val="000000"/>
        </w:rPr>
        <w:t>.  It was submitted to WECC in March.  The information requested hadn't changed from last year.   NWMT uses the data collected to plan, construct, operate and maintain its Transmission System in accordance with Good Utility Practice and its planning obligations in Attachment K.</w:t>
      </w:r>
    </w:p>
    <w:sectPr w:rsidR="00ED417D" w:rsidRPr="00BA4E08" w:rsidSect="00ED417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46B" w:rsidRDefault="0094246B" w:rsidP="00C6612F">
      <w:r>
        <w:separator/>
      </w:r>
    </w:p>
  </w:endnote>
  <w:endnote w:type="continuationSeparator" w:id="0">
    <w:p w:rsidR="0094246B" w:rsidRDefault="0094246B" w:rsidP="00C6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12F" w:rsidRPr="004B1A06" w:rsidRDefault="00C6612F" w:rsidP="00C6612F">
    <w:pPr>
      <w:pStyle w:val="Footer"/>
      <w:jc w:val="center"/>
      <w:rPr>
        <w:rFonts w:asciiTheme="minorHAnsi" w:hAnsiTheme="minorHAnsi" w:cstheme="minorHAnsi"/>
        <w:sz w:val="18"/>
        <w:szCs w:val="18"/>
      </w:rPr>
    </w:pPr>
    <w:r w:rsidRPr="004B1A06">
      <w:rPr>
        <w:rFonts w:asciiTheme="minorHAnsi" w:hAnsiTheme="minorHAnsi" w:cstheme="minorHAnsi"/>
        <w:sz w:val="18"/>
        <w:szCs w:val="18"/>
      </w:rPr>
      <w:t>NWE</w:t>
    </w:r>
    <w:r w:rsidRPr="004B1A06">
      <w:rPr>
        <w:rFonts w:asciiTheme="minorHAnsi" w:hAnsiTheme="minorHAnsi" w:cstheme="minorHAnsi"/>
        <w:sz w:val="18"/>
        <w:szCs w:val="18"/>
      </w:rPr>
      <w:tab/>
      <w:t xml:space="preserve">Page </w:t>
    </w:r>
    <w:r w:rsidRPr="004B1A06">
      <w:rPr>
        <w:rFonts w:asciiTheme="minorHAnsi" w:hAnsiTheme="minorHAnsi" w:cstheme="minorHAnsi"/>
        <w:b/>
        <w:sz w:val="18"/>
        <w:szCs w:val="18"/>
      </w:rPr>
      <w:t>1</w:t>
    </w:r>
    <w:r w:rsidRPr="004B1A06">
      <w:rPr>
        <w:rFonts w:asciiTheme="minorHAnsi" w:hAnsiTheme="minorHAnsi" w:cstheme="minorHAnsi"/>
        <w:b/>
        <w:sz w:val="18"/>
        <w:szCs w:val="18"/>
      </w:rPr>
      <w:tab/>
      <w:t>May 21, 2013</w:t>
    </w:r>
  </w:p>
  <w:p w:rsidR="00C6612F" w:rsidRDefault="00C661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46B" w:rsidRDefault="0094246B" w:rsidP="00C6612F">
      <w:r>
        <w:separator/>
      </w:r>
    </w:p>
  </w:footnote>
  <w:footnote w:type="continuationSeparator" w:id="0">
    <w:p w:rsidR="0094246B" w:rsidRDefault="0094246B" w:rsidP="00C66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stylePaneFormatFilter w:val="3F04"/>
  <w:stylePaneSortMethod w:val="0000"/>
  <w:defaultTabStop w:val="720"/>
  <w:characterSpacingControl w:val="doNotCompress"/>
  <w:footnotePr>
    <w:footnote w:id="-1"/>
    <w:footnote w:id="0"/>
  </w:footnotePr>
  <w:endnotePr>
    <w:endnote w:id="-1"/>
    <w:endnote w:id="0"/>
  </w:endnotePr>
  <w:compat/>
  <w:rsids>
    <w:rsidRoot w:val="002A09BE"/>
    <w:rsid w:val="000275EA"/>
    <w:rsid w:val="00070BE4"/>
    <w:rsid w:val="000B2840"/>
    <w:rsid w:val="001E2740"/>
    <w:rsid w:val="001F075E"/>
    <w:rsid w:val="00232117"/>
    <w:rsid w:val="00293BCD"/>
    <w:rsid w:val="002A09BE"/>
    <w:rsid w:val="0047719E"/>
    <w:rsid w:val="004B1A06"/>
    <w:rsid w:val="005425A3"/>
    <w:rsid w:val="00575EDB"/>
    <w:rsid w:val="00592F9C"/>
    <w:rsid w:val="006163F9"/>
    <w:rsid w:val="006466D1"/>
    <w:rsid w:val="006910C8"/>
    <w:rsid w:val="007344ED"/>
    <w:rsid w:val="00735C1F"/>
    <w:rsid w:val="00753F3F"/>
    <w:rsid w:val="007E12E2"/>
    <w:rsid w:val="008C14F4"/>
    <w:rsid w:val="00922DDF"/>
    <w:rsid w:val="0094246B"/>
    <w:rsid w:val="00A25DE7"/>
    <w:rsid w:val="00A93FE7"/>
    <w:rsid w:val="00AB49D8"/>
    <w:rsid w:val="00B023C2"/>
    <w:rsid w:val="00BA4E08"/>
    <w:rsid w:val="00C6612F"/>
    <w:rsid w:val="00D932FA"/>
    <w:rsid w:val="00EC5E94"/>
    <w:rsid w:val="00ED417D"/>
    <w:rsid w:val="00EF1FED"/>
    <w:rsid w:val="00EF2603"/>
    <w:rsid w:val="00F30F0D"/>
    <w:rsid w:val="00FB5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BE"/>
    <w:rPr>
      <w:sz w:val="24"/>
      <w:szCs w:val="24"/>
    </w:rPr>
  </w:style>
  <w:style w:type="paragraph" w:styleId="Heading1">
    <w:name w:val="heading 1"/>
    <w:basedOn w:val="Normal"/>
    <w:next w:val="Normal"/>
    <w:link w:val="Heading1Char"/>
    <w:qFormat/>
    <w:rsid w:val="00753F3F"/>
    <w:pPr>
      <w:keepNext/>
      <w:spacing w:before="240" w:after="60"/>
      <w:outlineLvl w:val="0"/>
    </w:pPr>
    <w:rPr>
      <w:rFonts w:ascii="Arial Bold" w:hAnsi="Arial Bold"/>
      <w:b/>
      <w:bCs/>
      <w:sz w:val="32"/>
    </w:rPr>
  </w:style>
  <w:style w:type="paragraph" w:styleId="Heading2">
    <w:name w:val="heading 2"/>
    <w:basedOn w:val="Normal"/>
    <w:next w:val="Normal"/>
    <w:link w:val="Heading2Char"/>
    <w:qFormat/>
    <w:rsid w:val="00753F3F"/>
    <w:pPr>
      <w:keepNext/>
      <w:spacing w:before="240" w:after="60"/>
      <w:outlineLvl w:val="1"/>
    </w:pPr>
    <w:rPr>
      <w:rFonts w:ascii="Arial Bold" w:hAnsi="Arial Bold"/>
      <w:b/>
      <w:bCs/>
      <w:i/>
      <w:sz w:val="28"/>
    </w:rPr>
  </w:style>
  <w:style w:type="paragraph" w:styleId="Heading3">
    <w:name w:val="heading 3"/>
    <w:basedOn w:val="Normal"/>
    <w:next w:val="Normal"/>
    <w:link w:val="Heading3Char"/>
    <w:qFormat/>
    <w:rsid w:val="00753F3F"/>
    <w:pPr>
      <w:keepNext/>
      <w:spacing w:before="240" w:after="60"/>
      <w:outlineLvl w:val="2"/>
    </w:pPr>
    <w:rPr>
      <w:rFonts w:ascii="Arial Bold" w:hAnsi="Arial Bold" w:cs="Arial"/>
      <w:b/>
      <w:bCs/>
      <w:sz w:val="26"/>
      <w:szCs w:val="26"/>
    </w:rPr>
  </w:style>
  <w:style w:type="paragraph" w:styleId="Heading4">
    <w:name w:val="heading 4"/>
    <w:basedOn w:val="Normal"/>
    <w:next w:val="Normal"/>
    <w:link w:val="Heading4Char"/>
    <w:qFormat/>
    <w:rsid w:val="00753F3F"/>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F3F"/>
    <w:rPr>
      <w:rFonts w:ascii="Arial Bold" w:hAnsi="Arial Bold"/>
      <w:b/>
      <w:bCs/>
      <w:sz w:val="32"/>
      <w:szCs w:val="24"/>
    </w:rPr>
  </w:style>
  <w:style w:type="character" w:customStyle="1" w:styleId="Heading2Char">
    <w:name w:val="Heading 2 Char"/>
    <w:basedOn w:val="DefaultParagraphFont"/>
    <w:link w:val="Heading2"/>
    <w:rsid w:val="00753F3F"/>
    <w:rPr>
      <w:rFonts w:ascii="Arial Bold" w:hAnsi="Arial Bold"/>
      <w:b/>
      <w:bCs/>
      <w:i/>
      <w:sz w:val="28"/>
      <w:szCs w:val="24"/>
    </w:rPr>
  </w:style>
  <w:style w:type="character" w:customStyle="1" w:styleId="Heading3Char">
    <w:name w:val="Heading 3 Char"/>
    <w:basedOn w:val="DefaultParagraphFont"/>
    <w:link w:val="Heading3"/>
    <w:rsid w:val="00753F3F"/>
    <w:rPr>
      <w:rFonts w:ascii="Arial Bold" w:hAnsi="Arial Bold" w:cs="Arial"/>
      <w:b/>
      <w:bCs/>
      <w:sz w:val="26"/>
      <w:szCs w:val="26"/>
    </w:rPr>
  </w:style>
  <w:style w:type="character" w:customStyle="1" w:styleId="Heading4Char">
    <w:name w:val="Heading 4 Char"/>
    <w:basedOn w:val="DefaultParagraphFont"/>
    <w:link w:val="Heading4"/>
    <w:rsid w:val="00753F3F"/>
    <w:rPr>
      <w:b/>
      <w:bCs/>
      <w:sz w:val="24"/>
      <w:szCs w:val="28"/>
    </w:rPr>
  </w:style>
  <w:style w:type="character" w:styleId="Hyperlink">
    <w:name w:val="Hyperlink"/>
    <w:basedOn w:val="DefaultParagraphFont"/>
    <w:uiPriority w:val="99"/>
    <w:unhideWhenUsed/>
    <w:rsid w:val="002A09BE"/>
    <w:rPr>
      <w:color w:val="0000FF" w:themeColor="hyperlink"/>
      <w:u w:val="single"/>
    </w:rPr>
  </w:style>
  <w:style w:type="character" w:styleId="FollowedHyperlink">
    <w:name w:val="FollowedHyperlink"/>
    <w:basedOn w:val="DefaultParagraphFont"/>
    <w:uiPriority w:val="99"/>
    <w:semiHidden/>
    <w:unhideWhenUsed/>
    <w:rsid w:val="000B2840"/>
    <w:rPr>
      <w:color w:val="800080" w:themeColor="followedHyperlink"/>
      <w:u w:val="single"/>
    </w:rPr>
  </w:style>
  <w:style w:type="paragraph" w:customStyle="1" w:styleId="Default">
    <w:name w:val="Default"/>
    <w:rsid w:val="00D932FA"/>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semiHidden/>
    <w:unhideWhenUsed/>
    <w:rsid w:val="00C6612F"/>
    <w:pPr>
      <w:tabs>
        <w:tab w:val="center" w:pos="4680"/>
        <w:tab w:val="right" w:pos="9360"/>
      </w:tabs>
    </w:pPr>
  </w:style>
  <w:style w:type="character" w:customStyle="1" w:styleId="HeaderChar">
    <w:name w:val="Header Char"/>
    <w:basedOn w:val="DefaultParagraphFont"/>
    <w:link w:val="Header"/>
    <w:uiPriority w:val="99"/>
    <w:semiHidden/>
    <w:rsid w:val="00C6612F"/>
    <w:rPr>
      <w:sz w:val="24"/>
      <w:szCs w:val="24"/>
    </w:rPr>
  </w:style>
  <w:style w:type="paragraph" w:styleId="Footer">
    <w:name w:val="footer"/>
    <w:basedOn w:val="Normal"/>
    <w:link w:val="FooterChar"/>
    <w:uiPriority w:val="99"/>
    <w:unhideWhenUsed/>
    <w:rsid w:val="00C6612F"/>
    <w:pPr>
      <w:tabs>
        <w:tab w:val="center" w:pos="4680"/>
        <w:tab w:val="right" w:pos="9360"/>
      </w:tabs>
    </w:pPr>
  </w:style>
  <w:style w:type="character" w:customStyle="1" w:styleId="FooterChar">
    <w:name w:val="Footer Char"/>
    <w:basedOn w:val="DefaultParagraphFont"/>
    <w:link w:val="Footer"/>
    <w:uiPriority w:val="99"/>
    <w:rsid w:val="00C6612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cc.biz/About/strategic/Documents/IREC%20comments%20on%20WECC%20bifurcation.docx" TargetMode="External"/><Relationship Id="rId3" Type="http://schemas.openxmlformats.org/officeDocument/2006/relationships/webSettings" Target="webSettings.xml"/><Relationship Id="rId7" Type="http://schemas.openxmlformats.org/officeDocument/2006/relationships/hyperlink" Target="http://www.nerc.com/news/Headlines%20DL/NERC%202012%20Annual%20Report%20(MAR13).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rc.com/pa/RAPA/PA/Performance%20Analysis%20DL/2013_SOR_May%2015.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nerc.com/pa/RAPA/ra/Reliability%20Assessments%20DL/2013SRA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Mathews</dc:creator>
  <cp:keywords/>
  <dc:description/>
  <cp:lastModifiedBy>Mathews</cp:lastModifiedBy>
  <cp:revision>7</cp:revision>
  <cp:lastPrinted>2013-05-16T20:47:00Z</cp:lastPrinted>
  <dcterms:created xsi:type="dcterms:W3CDTF">2013-05-15T21:07:00Z</dcterms:created>
  <dcterms:modified xsi:type="dcterms:W3CDTF">2013-05-16T21:01:00Z</dcterms:modified>
</cp:coreProperties>
</file>