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CB" w:rsidRPr="001E48AC" w:rsidRDefault="00C630CB" w:rsidP="00C630CB">
      <w:pPr>
        <w:spacing w:after="0"/>
        <w:jc w:val="center"/>
        <w:rPr>
          <w:rFonts w:ascii="Times New Roman" w:hAnsi="Times New Roman"/>
          <w:b/>
          <w:sz w:val="32"/>
          <w:szCs w:val="32"/>
        </w:rPr>
      </w:pPr>
      <w:bookmarkStart w:id="0" w:name="_GoBack"/>
      <w:bookmarkEnd w:id="0"/>
      <w:r w:rsidRPr="001E48AC">
        <w:rPr>
          <w:rFonts w:ascii="Times New Roman" w:hAnsi="Times New Roman"/>
          <w:b/>
          <w:sz w:val="32"/>
          <w:szCs w:val="32"/>
        </w:rPr>
        <w:t>Compliance</w:t>
      </w:r>
    </w:p>
    <w:p w:rsidR="00C630CB" w:rsidRPr="001E48AC" w:rsidRDefault="00C630CB" w:rsidP="00C630CB">
      <w:pPr>
        <w:spacing w:after="0"/>
        <w:jc w:val="center"/>
        <w:rPr>
          <w:rFonts w:ascii="Times New Roman" w:hAnsi="Times New Roman"/>
          <w:b/>
          <w:sz w:val="32"/>
          <w:szCs w:val="32"/>
        </w:rPr>
      </w:pPr>
      <w:r w:rsidRPr="001E48AC">
        <w:rPr>
          <w:rFonts w:ascii="Times New Roman" w:hAnsi="Times New Roman"/>
          <w:b/>
          <w:sz w:val="32"/>
          <w:szCs w:val="32"/>
        </w:rPr>
        <w:t>TRANSAC</w:t>
      </w:r>
    </w:p>
    <w:p w:rsidR="00C630CB" w:rsidRPr="001E48AC" w:rsidRDefault="00422956" w:rsidP="00C630CB">
      <w:pPr>
        <w:spacing w:after="0"/>
        <w:jc w:val="center"/>
        <w:rPr>
          <w:rFonts w:ascii="Times New Roman" w:hAnsi="Times New Roman"/>
          <w:b/>
          <w:sz w:val="32"/>
          <w:szCs w:val="32"/>
        </w:rPr>
      </w:pPr>
      <w:r>
        <w:rPr>
          <w:rFonts w:ascii="Times New Roman" w:hAnsi="Times New Roman"/>
          <w:b/>
          <w:sz w:val="32"/>
          <w:szCs w:val="32"/>
        </w:rPr>
        <w:t>September 16</w:t>
      </w:r>
      <w:r w:rsidR="00C630CB">
        <w:rPr>
          <w:rFonts w:ascii="Times New Roman" w:hAnsi="Times New Roman"/>
          <w:b/>
          <w:sz w:val="32"/>
          <w:szCs w:val="32"/>
        </w:rPr>
        <w:t>, 2015</w:t>
      </w:r>
    </w:p>
    <w:p w:rsidR="00C630CB" w:rsidRDefault="00C630CB" w:rsidP="00C630CB">
      <w:pPr>
        <w:spacing w:after="0"/>
        <w:jc w:val="center"/>
        <w:rPr>
          <w:rFonts w:ascii="Times New Roman" w:hAnsi="Times New Roman"/>
          <w:b/>
          <w:sz w:val="32"/>
          <w:szCs w:val="32"/>
        </w:rPr>
      </w:pPr>
      <w:r w:rsidRPr="001E48AC">
        <w:rPr>
          <w:rFonts w:ascii="Times New Roman" w:hAnsi="Times New Roman"/>
          <w:b/>
          <w:sz w:val="32"/>
          <w:szCs w:val="32"/>
        </w:rPr>
        <w:t>Update</w:t>
      </w:r>
    </w:p>
    <w:p w:rsidR="005E5BD6" w:rsidRDefault="005E5BD6" w:rsidP="005E5BD6">
      <w:pPr>
        <w:jc w:val="center"/>
        <w:rPr>
          <w:b/>
          <w:sz w:val="28"/>
          <w:szCs w:val="28"/>
        </w:rPr>
      </w:pPr>
    </w:p>
    <w:p w:rsidR="001F0128" w:rsidRPr="00C630CB" w:rsidRDefault="001F0128" w:rsidP="0059596B">
      <w:pPr>
        <w:spacing w:afterLines="120" w:after="288" w:line="288" w:lineRule="auto"/>
        <w:rPr>
          <w:rFonts w:ascii="Times New Roman" w:hAnsi="Times New Roman" w:cs="Times New Roman"/>
          <w:sz w:val="24"/>
          <w:szCs w:val="24"/>
        </w:rPr>
      </w:pPr>
      <w:r w:rsidRPr="00C630CB">
        <w:rPr>
          <w:rFonts w:ascii="Times New Roman" w:hAnsi="Times New Roman" w:cs="Times New Roman"/>
          <w:sz w:val="24"/>
          <w:szCs w:val="24"/>
        </w:rPr>
        <w:t>The NERC/WECC Compliance</w:t>
      </w:r>
      <w:r w:rsidR="009A6685" w:rsidRPr="00C630CB">
        <w:rPr>
          <w:rFonts w:ascii="Times New Roman" w:hAnsi="Times New Roman" w:cs="Times New Roman"/>
          <w:sz w:val="24"/>
          <w:szCs w:val="24"/>
        </w:rPr>
        <w:t xml:space="preserve"> Audit </w:t>
      </w:r>
      <w:r w:rsidRPr="00C630CB">
        <w:rPr>
          <w:rFonts w:ascii="Times New Roman" w:hAnsi="Times New Roman" w:cs="Times New Roman"/>
          <w:sz w:val="24"/>
          <w:szCs w:val="24"/>
        </w:rPr>
        <w:t xml:space="preserve">is over, and NorthWestern Energy </w:t>
      </w:r>
      <w:r w:rsidR="009A6685" w:rsidRPr="00C630CB">
        <w:rPr>
          <w:rFonts w:ascii="Times New Roman" w:hAnsi="Times New Roman" w:cs="Times New Roman"/>
          <w:sz w:val="24"/>
          <w:szCs w:val="24"/>
        </w:rPr>
        <w:t>came through with no fines.  Two minor violations were noted, however these were corrected immediately.  The next full-blown audit will be in 2018.  NorthWestern Energy is currently in the middle of a FERC audit.  This audit involves following FERC rules and regulations, in contrast to the NERC/WECC Compliance Audit.</w:t>
      </w:r>
    </w:p>
    <w:p w:rsidR="005E5BD6" w:rsidRDefault="005E5BD6" w:rsidP="0059596B">
      <w:pPr>
        <w:spacing w:afterLines="120" w:after="288" w:line="288" w:lineRule="auto"/>
        <w:rPr>
          <w:rFonts w:ascii="Times New Roman" w:hAnsi="Times New Roman" w:cs="Times New Roman"/>
          <w:sz w:val="24"/>
          <w:szCs w:val="24"/>
        </w:rPr>
      </w:pPr>
      <w:r w:rsidRPr="00C630CB">
        <w:rPr>
          <w:rFonts w:ascii="Times New Roman" w:hAnsi="Times New Roman" w:cs="Times New Roman"/>
          <w:sz w:val="24"/>
          <w:szCs w:val="24"/>
        </w:rPr>
        <w:t>On May 26, 2015, the Western Electricity Coordinating Council (WECC) reached a settlement with the Federal Energy Regulat</w:t>
      </w:r>
      <w:r w:rsidR="00760D74" w:rsidRPr="00C630CB">
        <w:rPr>
          <w:rFonts w:ascii="Times New Roman" w:hAnsi="Times New Roman" w:cs="Times New Roman"/>
          <w:sz w:val="24"/>
          <w:szCs w:val="24"/>
        </w:rPr>
        <w:t xml:space="preserve">ory </w:t>
      </w:r>
      <w:r w:rsidRPr="00C630CB">
        <w:rPr>
          <w:rFonts w:ascii="Times New Roman" w:hAnsi="Times New Roman" w:cs="Times New Roman"/>
          <w:sz w:val="24"/>
          <w:szCs w:val="24"/>
        </w:rPr>
        <w:t>Commission (FERC)</w:t>
      </w:r>
      <w:r w:rsidR="00760D74" w:rsidRPr="00C630CB">
        <w:rPr>
          <w:rFonts w:ascii="Times New Roman" w:hAnsi="Times New Roman" w:cs="Times New Roman"/>
          <w:sz w:val="24"/>
          <w:szCs w:val="24"/>
        </w:rPr>
        <w:t xml:space="preserve"> regarding the Arizona-Southern California outages that occurred on September 8, 2011.  This document is available on the FERC Website </w:t>
      </w:r>
      <w:r w:rsidR="00140B53" w:rsidRPr="00C630CB">
        <w:rPr>
          <w:rFonts w:ascii="Times New Roman" w:hAnsi="Times New Roman" w:cs="Times New Roman"/>
          <w:sz w:val="24"/>
          <w:szCs w:val="24"/>
        </w:rPr>
        <w:t xml:space="preserve">at </w:t>
      </w:r>
      <w:hyperlink r:id="rId7" w:history="1">
        <w:r w:rsidR="00140B53" w:rsidRPr="00C630CB">
          <w:rPr>
            <w:rStyle w:val="Hyperlink"/>
            <w:rFonts w:ascii="Times New Roman" w:hAnsi="Times New Roman" w:cs="Times New Roman"/>
            <w:sz w:val="24"/>
            <w:szCs w:val="24"/>
          </w:rPr>
          <w:t>FERC Approves Final Settlement in 2011 Southwest Blackout Case</w:t>
        </w:r>
      </w:hyperlink>
      <w:r w:rsidR="00422956">
        <w:rPr>
          <w:rFonts w:ascii="Times New Roman" w:hAnsi="Times New Roman" w:cs="Times New Roman"/>
          <w:sz w:val="24"/>
          <w:szCs w:val="24"/>
        </w:rPr>
        <w:t xml:space="preserve"> .</w:t>
      </w:r>
      <w:r w:rsidR="00A75DB1" w:rsidRPr="00C630CB">
        <w:rPr>
          <w:rFonts w:ascii="Times New Roman" w:hAnsi="Times New Roman" w:cs="Times New Roman"/>
          <w:sz w:val="24"/>
          <w:szCs w:val="24"/>
        </w:rPr>
        <w:t xml:space="preserve">  WECC did not admit to any fault related to the September 8</w:t>
      </w:r>
      <w:r w:rsidR="00A75DB1" w:rsidRPr="00C630CB">
        <w:rPr>
          <w:rFonts w:ascii="Times New Roman" w:hAnsi="Times New Roman" w:cs="Times New Roman"/>
          <w:sz w:val="24"/>
          <w:szCs w:val="24"/>
          <w:vertAlign w:val="superscript"/>
        </w:rPr>
        <w:t>th</w:t>
      </w:r>
      <w:r w:rsidR="00A75DB1" w:rsidRPr="00C630CB">
        <w:rPr>
          <w:rFonts w:ascii="Times New Roman" w:hAnsi="Times New Roman" w:cs="Times New Roman"/>
          <w:sz w:val="24"/>
          <w:szCs w:val="24"/>
        </w:rPr>
        <w:t xml:space="preserve"> outage, but agreed that improvements could be made in reliability-r</w:t>
      </w:r>
      <w:r w:rsidR="00636DAA">
        <w:rPr>
          <w:rFonts w:ascii="Times New Roman" w:hAnsi="Times New Roman" w:cs="Times New Roman"/>
          <w:sz w:val="24"/>
          <w:szCs w:val="24"/>
        </w:rPr>
        <w:t>elated activities in the West.</w:t>
      </w:r>
    </w:p>
    <w:p w:rsidR="00636DAA" w:rsidRPr="00C630CB" w:rsidRDefault="00BD0691" w:rsidP="0059596B">
      <w:pPr>
        <w:spacing w:afterLines="120" w:after="288" w:line="288" w:lineRule="auto"/>
        <w:rPr>
          <w:rFonts w:ascii="Times New Roman" w:hAnsi="Times New Roman" w:cs="Times New Roman"/>
          <w:sz w:val="24"/>
          <w:szCs w:val="24"/>
        </w:rPr>
      </w:pPr>
      <w:r>
        <w:rPr>
          <w:rFonts w:ascii="Times New Roman" w:hAnsi="Times New Roman" w:cs="Times New Roman"/>
          <w:sz w:val="24"/>
          <w:szCs w:val="24"/>
        </w:rPr>
        <w:t>One of the aftereffects of this outage is a new TPL standard.  TPL-001, 002, 003, and 004 are all combined into one standard TPL-001.  However, enhancements have “raised the bar”</w:t>
      </w:r>
      <w:r w:rsidR="00C11BCE">
        <w:rPr>
          <w:rFonts w:ascii="Times New Roman" w:hAnsi="Times New Roman" w:cs="Times New Roman"/>
          <w:sz w:val="24"/>
          <w:szCs w:val="24"/>
        </w:rPr>
        <w:t xml:space="preserve"> </w:t>
      </w:r>
      <w:r>
        <w:rPr>
          <w:rFonts w:ascii="Times New Roman" w:hAnsi="Times New Roman" w:cs="Times New Roman"/>
          <w:sz w:val="24"/>
          <w:szCs w:val="24"/>
        </w:rPr>
        <w:t xml:space="preserve">from the previous standards.  More restrictions have been placed on load shedding and </w:t>
      </w:r>
      <w:r w:rsidR="00C11BCE" w:rsidRPr="00C11BCE">
        <w:rPr>
          <w:rFonts w:ascii="Times New Roman" w:hAnsi="Times New Roman" w:cs="Times New Roman"/>
          <w:sz w:val="24"/>
          <w:szCs w:val="24"/>
        </w:rPr>
        <w:t>more contingencies must be modeled</w:t>
      </w:r>
      <w:r w:rsidR="00C11BCE">
        <w:rPr>
          <w:rFonts w:ascii="Times New Roman" w:hAnsi="Times New Roman" w:cs="Times New Roman"/>
          <w:sz w:val="24"/>
          <w:szCs w:val="24"/>
        </w:rPr>
        <w:t>.  Requirement R1, which lists system model specifications, and Requirement R7, which addresses an entity’s individual and joint responsibilities, went into effect January1, 2015.  The rest of the Requirements, R2 through R6 and R8, become effective on January 1, 2016.  In all, there are 65 requirements and su</w:t>
      </w:r>
      <w:r w:rsidR="00861819">
        <w:rPr>
          <w:rFonts w:ascii="Times New Roman" w:hAnsi="Times New Roman" w:cs="Times New Roman"/>
          <w:sz w:val="24"/>
          <w:szCs w:val="24"/>
        </w:rPr>
        <w:t>b requirements in this standard.</w:t>
      </w:r>
    </w:p>
    <w:p w:rsidR="00861819" w:rsidRPr="00861819" w:rsidRDefault="00861819" w:rsidP="0059596B">
      <w:pPr>
        <w:spacing w:afterLines="120" w:after="288" w:line="288" w:lineRule="auto"/>
        <w:rPr>
          <w:rFonts w:ascii="Times New Roman" w:hAnsi="Times New Roman" w:cs="Times New Roman"/>
          <w:sz w:val="24"/>
          <w:szCs w:val="24"/>
        </w:rPr>
      </w:pPr>
      <w:r>
        <w:rPr>
          <w:rFonts w:ascii="Times New Roman" w:hAnsi="Times New Roman" w:cs="Times New Roman"/>
          <w:sz w:val="24"/>
          <w:szCs w:val="24"/>
        </w:rPr>
        <w:t xml:space="preserve">The WECC Board of Directors approved the company name change to </w:t>
      </w:r>
      <w:r w:rsidRPr="00861819">
        <w:rPr>
          <w:rFonts w:ascii="Times New Roman" w:hAnsi="Times New Roman" w:cs="Times New Roman"/>
          <w:b/>
          <w:sz w:val="24"/>
          <w:szCs w:val="24"/>
        </w:rPr>
        <w:t>Reliability West</w:t>
      </w:r>
      <w:r>
        <w:rPr>
          <w:rFonts w:ascii="Times New Roman" w:hAnsi="Times New Roman" w:cs="Times New Roman"/>
          <w:b/>
          <w:sz w:val="24"/>
          <w:szCs w:val="24"/>
        </w:rPr>
        <w:t xml:space="preserve">.  </w:t>
      </w:r>
      <w:r w:rsidRPr="00861819">
        <w:rPr>
          <w:rFonts w:ascii="Times New Roman" w:hAnsi="Times New Roman" w:cs="Times New Roman"/>
          <w:sz w:val="24"/>
          <w:szCs w:val="24"/>
        </w:rPr>
        <w:t>It still needs members’ approval.</w:t>
      </w:r>
    </w:p>
    <w:p w:rsidR="00C73FAC" w:rsidRPr="00C630CB" w:rsidRDefault="00D84EEA" w:rsidP="0059596B">
      <w:pPr>
        <w:spacing w:afterLines="120" w:after="288" w:line="288" w:lineRule="auto"/>
        <w:rPr>
          <w:rFonts w:ascii="Times New Roman" w:hAnsi="Times New Roman" w:cs="Times New Roman"/>
          <w:sz w:val="24"/>
          <w:szCs w:val="24"/>
        </w:rPr>
      </w:pPr>
      <w:r>
        <w:rPr>
          <w:rFonts w:ascii="Times New Roman" w:hAnsi="Times New Roman" w:cs="Times New Roman"/>
          <w:sz w:val="24"/>
          <w:szCs w:val="24"/>
        </w:rPr>
        <w:t>MOD</w:t>
      </w:r>
      <w:r w:rsidR="00C73FAC" w:rsidRPr="00C630CB">
        <w:rPr>
          <w:rFonts w:ascii="Times New Roman" w:hAnsi="Times New Roman" w:cs="Times New Roman"/>
          <w:sz w:val="24"/>
          <w:szCs w:val="24"/>
        </w:rPr>
        <w:t>-031-1, Demand and Energy Data, has been approved by FERC.  The effective date is July</w:t>
      </w:r>
      <w:r w:rsidR="00422956">
        <w:rPr>
          <w:rFonts w:ascii="Times New Roman" w:hAnsi="Times New Roman" w:cs="Times New Roman"/>
          <w:sz w:val="24"/>
          <w:szCs w:val="24"/>
        </w:rPr>
        <w:t xml:space="preserve"> 1,</w:t>
      </w:r>
      <w:r w:rsidR="00C73FAC" w:rsidRPr="00C630CB">
        <w:rPr>
          <w:rFonts w:ascii="Times New Roman" w:hAnsi="Times New Roman" w:cs="Times New Roman"/>
          <w:sz w:val="24"/>
          <w:szCs w:val="24"/>
        </w:rPr>
        <w:t xml:space="preserve"> 2016.  This standard will replace MOD-016-1.1, MOD-017-0.1, M</w:t>
      </w:r>
      <w:r>
        <w:rPr>
          <w:rFonts w:ascii="Times New Roman" w:hAnsi="Times New Roman" w:cs="Times New Roman"/>
          <w:sz w:val="24"/>
          <w:szCs w:val="24"/>
        </w:rPr>
        <w:t>OD</w:t>
      </w:r>
      <w:r w:rsidR="00C73FAC" w:rsidRPr="00C630CB">
        <w:rPr>
          <w:rFonts w:ascii="Times New Roman" w:hAnsi="Times New Roman" w:cs="Times New Roman"/>
          <w:sz w:val="24"/>
          <w:szCs w:val="24"/>
        </w:rPr>
        <w:t>-018-0, MOD-019-0.1, and MOD-021</w:t>
      </w:r>
      <w:r>
        <w:rPr>
          <w:rFonts w:ascii="Times New Roman" w:hAnsi="Times New Roman" w:cs="Times New Roman"/>
          <w:sz w:val="24"/>
          <w:szCs w:val="24"/>
        </w:rPr>
        <w:t>-1</w:t>
      </w:r>
      <w:r w:rsidR="00C73FAC" w:rsidRPr="00C630CB">
        <w:rPr>
          <w:rFonts w:ascii="Times New Roman" w:hAnsi="Times New Roman" w:cs="Times New Roman"/>
          <w:sz w:val="24"/>
          <w:szCs w:val="24"/>
        </w:rPr>
        <w:t xml:space="preserve">, which are otherwise known as MOD C Standards.  </w:t>
      </w:r>
    </w:p>
    <w:p w:rsidR="00C73FAC" w:rsidRPr="00C73FAC" w:rsidRDefault="00C73FAC" w:rsidP="00D826D1">
      <w:pPr>
        <w:spacing w:afterLines="120" w:after="288" w:line="288" w:lineRule="auto"/>
        <w:rPr>
          <w:sz w:val="24"/>
          <w:szCs w:val="24"/>
        </w:rPr>
      </w:pPr>
      <w:r w:rsidRPr="00C630CB">
        <w:rPr>
          <w:rFonts w:ascii="Times New Roman" w:hAnsi="Times New Roman" w:cs="Times New Roman"/>
          <w:sz w:val="24"/>
          <w:szCs w:val="24"/>
        </w:rPr>
        <w:t xml:space="preserve">A complete set of Reliability Standards, updated </w:t>
      </w:r>
      <w:r w:rsidR="00AA54AD">
        <w:rPr>
          <w:rFonts w:ascii="Times New Roman" w:hAnsi="Times New Roman" w:cs="Times New Roman"/>
          <w:sz w:val="24"/>
          <w:szCs w:val="24"/>
        </w:rPr>
        <w:t>August 31</w:t>
      </w:r>
      <w:r w:rsidRPr="00C630CB">
        <w:rPr>
          <w:rFonts w:ascii="Times New Roman" w:hAnsi="Times New Roman" w:cs="Times New Roman"/>
          <w:sz w:val="24"/>
          <w:szCs w:val="24"/>
        </w:rPr>
        <w:t xml:space="preserve">, 2015, along with a Glossary of Terms, can be found at </w:t>
      </w:r>
      <w:hyperlink r:id="rId8" w:history="1">
        <w:r w:rsidR="00AA54AD" w:rsidRPr="00AA54AD">
          <w:rPr>
            <w:rStyle w:val="Hyperlink"/>
            <w:rFonts w:ascii="Times New Roman" w:hAnsi="Times New Roman" w:cs="Times New Roman"/>
            <w:sz w:val="24"/>
            <w:szCs w:val="24"/>
          </w:rPr>
          <w:t>http://www.nerc.com/pa/Stand/Reliability%20Standards%20Complete%20Set/RSCompleteSet.pdf</w:t>
        </w:r>
      </w:hyperlink>
    </w:p>
    <w:sectPr w:rsidR="00C73FAC" w:rsidRPr="00C73FAC" w:rsidSect="00C73FAC">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EB" w:rsidRDefault="001840EB" w:rsidP="00C630CB">
      <w:pPr>
        <w:spacing w:after="0" w:line="240" w:lineRule="auto"/>
      </w:pPr>
      <w:r>
        <w:separator/>
      </w:r>
    </w:p>
  </w:endnote>
  <w:endnote w:type="continuationSeparator" w:id="0">
    <w:p w:rsidR="001840EB" w:rsidRDefault="001840EB" w:rsidP="00C6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CB" w:rsidRPr="00C630CB" w:rsidRDefault="00C630CB">
    <w:pPr>
      <w:pStyle w:val="Footer"/>
      <w:rPr>
        <w:sz w:val="18"/>
        <w:szCs w:val="18"/>
      </w:rPr>
    </w:pPr>
    <w:r w:rsidRPr="00C630CB">
      <w:rPr>
        <w:sz w:val="18"/>
        <w:szCs w:val="18"/>
      </w:rPr>
      <w:t>NWE</w:t>
    </w:r>
    <w:r w:rsidRPr="00C630CB">
      <w:rPr>
        <w:sz w:val="18"/>
        <w:szCs w:val="18"/>
      </w:rPr>
      <w:ptab w:relativeTo="margin" w:alignment="center" w:leader="none"/>
    </w:r>
    <w:r w:rsidRPr="00C630CB">
      <w:rPr>
        <w:sz w:val="18"/>
        <w:szCs w:val="18"/>
      </w:rPr>
      <w:t>Page1</w:t>
    </w:r>
    <w:r w:rsidRPr="00C630CB">
      <w:rPr>
        <w:sz w:val="18"/>
        <w:szCs w:val="18"/>
      </w:rPr>
      <w:ptab w:relativeTo="margin" w:alignment="right" w:leader="none"/>
    </w:r>
    <w:r w:rsidR="00422956">
      <w:rPr>
        <w:sz w:val="18"/>
        <w:szCs w:val="18"/>
      </w:rPr>
      <w:t>September 16</w:t>
    </w:r>
    <w:r w:rsidRPr="00C630CB">
      <w:rP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EB" w:rsidRDefault="001840EB" w:rsidP="00C630CB">
      <w:pPr>
        <w:spacing w:after="0" w:line="240" w:lineRule="auto"/>
      </w:pPr>
      <w:r>
        <w:separator/>
      </w:r>
    </w:p>
  </w:footnote>
  <w:footnote w:type="continuationSeparator" w:id="0">
    <w:p w:rsidR="001840EB" w:rsidRDefault="001840EB" w:rsidP="00C63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D6"/>
    <w:rsid w:val="00140B53"/>
    <w:rsid w:val="001571D1"/>
    <w:rsid w:val="001840EB"/>
    <w:rsid w:val="001F0128"/>
    <w:rsid w:val="003D02E4"/>
    <w:rsid w:val="003F1E7B"/>
    <w:rsid w:val="00422956"/>
    <w:rsid w:val="00563FD6"/>
    <w:rsid w:val="0059596B"/>
    <w:rsid w:val="005E5BD6"/>
    <w:rsid w:val="00636DAA"/>
    <w:rsid w:val="00760D74"/>
    <w:rsid w:val="007C239A"/>
    <w:rsid w:val="00834EDD"/>
    <w:rsid w:val="00861819"/>
    <w:rsid w:val="009A6685"/>
    <w:rsid w:val="00A75DB1"/>
    <w:rsid w:val="00A947B9"/>
    <w:rsid w:val="00AA54AD"/>
    <w:rsid w:val="00B4428F"/>
    <w:rsid w:val="00BA2614"/>
    <w:rsid w:val="00BD0691"/>
    <w:rsid w:val="00C11BCE"/>
    <w:rsid w:val="00C630CB"/>
    <w:rsid w:val="00C73FAC"/>
    <w:rsid w:val="00CB1ACF"/>
    <w:rsid w:val="00D826D1"/>
    <w:rsid w:val="00D84EEA"/>
    <w:rsid w:val="00DB5BC3"/>
    <w:rsid w:val="00E4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53"/>
    <w:rPr>
      <w:color w:val="0000FF" w:themeColor="hyperlink"/>
      <w:u w:val="single"/>
    </w:rPr>
  </w:style>
  <w:style w:type="character" w:styleId="FollowedHyperlink">
    <w:name w:val="FollowedHyperlink"/>
    <w:basedOn w:val="DefaultParagraphFont"/>
    <w:uiPriority w:val="99"/>
    <w:semiHidden/>
    <w:unhideWhenUsed/>
    <w:rsid w:val="003F1E7B"/>
    <w:rPr>
      <w:color w:val="800080" w:themeColor="followedHyperlink"/>
      <w:u w:val="single"/>
    </w:rPr>
  </w:style>
  <w:style w:type="paragraph" w:styleId="Header">
    <w:name w:val="header"/>
    <w:basedOn w:val="Normal"/>
    <w:link w:val="HeaderChar"/>
    <w:uiPriority w:val="99"/>
    <w:unhideWhenUsed/>
    <w:rsid w:val="00C6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CB"/>
  </w:style>
  <w:style w:type="paragraph" w:styleId="Footer">
    <w:name w:val="footer"/>
    <w:basedOn w:val="Normal"/>
    <w:link w:val="FooterChar"/>
    <w:uiPriority w:val="99"/>
    <w:unhideWhenUsed/>
    <w:rsid w:val="00C6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CB"/>
  </w:style>
  <w:style w:type="paragraph" w:styleId="BalloonText">
    <w:name w:val="Balloon Text"/>
    <w:basedOn w:val="Normal"/>
    <w:link w:val="BalloonTextChar"/>
    <w:uiPriority w:val="99"/>
    <w:semiHidden/>
    <w:unhideWhenUsed/>
    <w:rsid w:val="00C6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B53"/>
    <w:rPr>
      <w:color w:val="0000FF" w:themeColor="hyperlink"/>
      <w:u w:val="single"/>
    </w:rPr>
  </w:style>
  <w:style w:type="character" w:styleId="FollowedHyperlink">
    <w:name w:val="FollowedHyperlink"/>
    <w:basedOn w:val="DefaultParagraphFont"/>
    <w:uiPriority w:val="99"/>
    <w:semiHidden/>
    <w:unhideWhenUsed/>
    <w:rsid w:val="003F1E7B"/>
    <w:rPr>
      <w:color w:val="800080" w:themeColor="followedHyperlink"/>
      <w:u w:val="single"/>
    </w:rPr>
  </w:style>
  <w:style w:type="paragraph" w:styleId="Header">
    <w:name w:val="header"/>
    <w:basedOn w:val="Normal"/>
    <w:link w:val="HeaderChar"/>
    <w:uiPriority w:val="99"/>
    <w:unhideWhenUsed/>
    <w:rsid w:val="00C6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CB"/>
  </w:style>
  <w:style w:type="paragraph" w:styleId="Footer">
    <w:name w:val="footer"/>
    <w:basedOn w:val="Normal"/>
    <w:link w:val="FooterChar"/>
    <w:uiPriority w:val="99"/>
    <w:unhideWhenUsed/>
    <w:rsid w:val="00C6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CB"/>
  </w:style>
  <w:style w:type="paragraph" w:styleId="BalloonText">
    <w:name w:val="Balloon Text"/>
    <w:basedOn w:val="Normal"/>
    <w:link w:val="BalloonTextChar"/>
    <w:uiPriority w:val="99"/>
    <w:semiHidden/>
    <w:unhideWhenUsed/>
    <w:rsid w:val="00C6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pa/Stand/Glossary%20of%20Terms/Glossary_of_Terms.pdf" TargetMode="External"/><Relationship Id="rId3" Type="http://schemas.openxmlformats.org/officeDocument/2006/relationships/settings" Target="settings.xml"/><Relationship Id="rId7" Type="http://schemas.openxmlformats.org/officeDocument/2006/relationships/hyperlink" Target="http://www.ferc.gov/media/news-releases/2015/2015-2/05-26-15.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Energy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Catherine (Cathy)</dc:creator>
  <cp:lastModifiedBy>Lovell, Kelly L</cp:lastModifiedBy>
  <cp:revision>2</cp:revision>
  <cp:lastPrinted>2015-07-22T22:10:00Z</cp:lastPrinted>
  <dcterms:created xsi:type="dcterms:W3CDTF">2015-09-10T21:03:00Z</dcterms:created>
  <dcterms:modified xsi:type="dcterms:W3CDTF">2015-09-10T21:03:00Z</dcterms:modified>
</cp:coreProperties>
</file>