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F23" w:rsidRDefault="000D0F23" w:rsidP="00EF3FBF">
      <w:pPr>
        <w:pStyle w:val="Heading3"/>
        <w:jc w:val="center"/>
        <w:rPr>
          <w:sz w:val="48"/>
          <w:szCs w:val="48"/>
        </w:rPr>
      </w:pPr>
    </w:p>
    <w:p w:rsidR="00EF3FBF" w:rsidRDefault="00371A32" w:rsidP="00EF3FBF">
      <w:pPr>
        <w:pStyle w:val="Heading3"/>
        <w:jc w:val="center"/>
        <w:rPr>
          <w:sz w:val="48"/>
          <w:szCs w:val="48"/>
        </w:rPr>
      </w:pPr>
      <w:r w:rsidRPr="008F0AA7">
        <w:rPr>
          <w:sz w:val="48"/>
          <w:szCs w:val="48"/>
        </w:rPr>
        <w:t>Interconnection Queue Update</w:t>
      </w:r>
    </w:p>
    <w:p w:rsidR="000D0F23" w:rsidRPr="000D0F23" w:rsidRDefault="000D0F23" w:rsidP="00EF3FBF">
      <w:pPr>
        <w:pStyle w:val="Heading3"/>
        <w:jc w:val="center"/>
        <w:rPr>
          <w:sz w:val="16"/>
          <w:szCs w:val="16"/>
          <w:u w:val="none"/>
        </w:rPr>
      </w:pPr>
    </w:p>
    <w:p w:rsidR="00371A32" w:rsidRPr="00EF3FBF" w:rsidRDefault="00402E3D" w:rsidP="00EF3FBF">
      <w:pPr>
        <w:pStyle w:val="Heading3"/>
        <w:jc w:val="center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June</w:t>
      </w:r>
      <w:r w:rsidR="00B76C53">
        <w:rPr>
          <w:sz w:val="28"/>
          <w:szCs w:val="28"/>
          <w:u w:val="none"/>
        </w:rPr>
        <w:t>, 2014</w:t>
      </w:r>
    </w:p>
    <w:p w:rsidR="00371A32" w:rsidRDefault="00371A32">
      <w:pPr>
        <w:rPr>
          <w:rFonts w:ascii="Arial Black" w:hAnsi="Arial Black"/>
          <w:sz w:val="28"/>
          <w:u w:val="single"/>
        </w:rPr>
      </w:pPr>
    </w:p>
    <w:p w:rsidR="00371A32" w:rsidRPr="008F0AA7" w:rsidRDefault="00A70294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3,0</w:t>
      </w:r>
      <w:r w:rsidR="00F54467">
        <w:rPr>
          <w:rFonts w:ascii="Arial Black" w:hAnsi="Arial Black"/>
          <w:sz w:val="28"/>
          <w:szCs w:val="28"/>
        </w:rPr>
        <w:t>73</w:t>
      </w:r>
      <w:r>
        <w:rPr>
          <w:rFonts w:ascii="Arial Black" w:hAnsi="Arial Black"/>
          <w:sz w:val="28"/>
          <w:szCs w:val="28"/>
        </w:rPr>
        <w:t xml:space="preserve"> MW</w:t>
      </w:r>
      <w:r w:rsidR="00371A32" w:rsidRPr="008F0AA7">
        <w:rPr>
          <w:rFonts w:ascii="Arial Black" w:hAnsi="Arial Black"/>
          <w:sz w:val="28"/>
          <w:szCs w:val="28"/>
        </w:rPr>
        <w:t xml:space="preserve"> Existing Generation Capacity </w:t>
      </w:r>
    </w:p>
    <w:p w:rsidR="00371A32" w:rsidRDefault="00371A32">
      <w:pPr>
        <w:rPr>
          <w:rFonts w:ascii="Arial Black" w:hAnsi="Arial Black"/>
          <w:sz w:val="28"/>
          <w:szCs w:val="28"/>
        </w:rPr>
      </w:pPr>
      <w:r w:rsidRPr="0035595C">
        <w:rPr>
          <w:rFonts w:ascii="Arial Black" w:hAnsi="Arial Black"/>
          <w:sz w:val="28"/>
          <w:szCs w:val="28"/>
        </w:rPr>
        <w:t>1,</w:t>
      </w:r>
      <w:r w:rsidR="006757D8">
        <w:rPr>
          <w:rFonts w:ascii="Arial Black" w:hAnsi="Arial Black"/>
          <w:sz w:val="28"/>
          <w:szCs w:val="28"/>
        </w:rPr>
        <w:t>805</w:t>
      </w:r>
      <w:r w:rsidR="00A70294">
        <w:rPr>
          <w:rFonts w:ascii="Arial Black" w:hAnsi="Arial Black"/>
          <w:sz w:val="28"/>
          <w:szCs w:val="28"/>
        </w:rPr>
        <w:t xml:space="preserve"> MW</w:t>
      </w:r>
      <w:r w:rsidRPr="008F0AA7">
        <w:rPr>
          <w:rFonts w:ascii="Arial Black" w:hAnsi="Arial Black"/>
          <w:sz w:val="28"/>
          <w:szCs w:val="28"/>
        </w:rPr>
        <w:t xml:space="preserve"> </w:t>
      </w:r>
      <w:proofErr w:type="gramStart"/>
      <w:r w:rsidRPr="008F0AA7">
        <w:rPr>
          <w:rFonts w:ascii="Arial Black" w:hAnsi="Arial Black"/>
          <w:sz w:val="28"/>
          <w:szCs w:val="28"/>
        </w:rPr>
        <w:t>In</w:t>
      </w:r>
      <w:proofErr w:type="gramEnd"/>
      <w:r w:rsidRPr="008F0AA7">
        <w:rPr>
          <w:rFonts w:ascii="Arial Black" w:hAnsi="Arial Black"/>
          <w:sz w:val="28"/>
          <w:szCs w:val="28"/>
        </w:rPr>
        <w:t xml:space="preserve"> Peak Demand or Core Customers</w:t>
      </w:r>
      <w:r w:rsidR="0035595C">
        <w:rPr>
          <w:rFonts w:ascii="Arial Black" w:hAnsi="Arial Black"/>
          <w:sz w:val="28"/>
          <w:szCs w:val="28"/>
        </w:rPr>
        <w:t xml:space="preserve"> </w:t>
      </w:r>
    </w:p>
    <w:p w:rsidR="00290D1A" w:rsidRPr="008F0AA7" w:rsidRDefault="00290D1A">
      <w:pPr>
        <w:rPr>
          <w:rFonts w:ascii="Arial Black" w:hAnsi="Arial Black"/>
          <w:sz w:val="28"/>
          <w:szCs w:val="28"/>
        </w:rPr>
      </w:pPr>
    </w:p>
    <w:p w:rsidR="00371A32" w:rsidRPr="008F0AA7" w:rsidRDefault="00371A32">
      <w:pPr>
        <w:pStyle w:val="Heading2"/>
        <w:rPr>
          <w:sz w:val="28"/>
          <w:szCs w:val="28"/>
        </w:rPr>
      </w:pPr>
      <w:r w:rsidRPr="008F0AA7">
        <w:rPr>
          <w:sz w:val="28"/>
          <w:szCs w:val="28"/>
        </w:rPr>
        <w:t>Interconnection Queue</w:t>
      </w:r>
    </w:p>
    <w:p w:rsidR="00371A32" w:rsidRPr="008F0AA7" w:rsidRDefault="001D1974">
      <w:pPr>
        <w:pStyle w:val="Heading1"/>
        <w:rPr>
          <w:szCs w:val="28"/>
        </w:rPr>
      </w:pPr>
      <w:r>
        <w:rPr>
          <w:szCs w:val="28"/>
        </w:rPr>
        <w:t xml:space="preserve">Wind:  </w:t>
      </w:r>
      <w:r w:rsidR="00402E3D">
        <w:rPr>
          <w:szCs w:val="28"/>
        </w:rPr>
        <w:t>306</w:t>
      </w:r>
      <w:r>
        <w:rPr>
          <w:szCs w:val="28"/>
        </w:rPr>
        <w:t xml:space="preserve"> MW (</w:t>
      </w:r>
      <w:r w:rsidR="00402E3D">
        <w:rPr>
          <w:szCs w:val="28"/>
        </w:rPr>
        <w:t>2</w:t>
      </w:r>
      <w:r w:rsidR="00C954A5">
        <w:rPr>
          <w:szCs w:val="28"/>
        </w:rPr>
        <w:t xml:space="preserve"> </w:t>
      </w:r>
      <w:r w:rsidR="00371A32" w:rsidRPr="008F0AA7">
        <w:rPr>
          <w:szCs w:val="28"/>
        </w:rPr>
        <w:t>Projects)</w:t>
      </w:r>
    </w:p>
    <w:p w:rsidR="00371A32" w:rsidRDefault="00C954A5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Hydro: </w:t>
      </w:r>
      <w:r w:rsidR="00402E3D">
        <w:rPr>
          <w:rFonts w:ascii="Arial Black" w:hAnsi="Arial Black"/>
          <w:sz w:val="28"/>
          <w:szCs w:val="28"/>
        </w:rPr>
        <w:t>20 MW (2</w:t>
      </w:r>
      <w:r>
        <w:rPr>
          <w:rFonts w:ascii="Arial Black" w:hAnsi="Arial Black"/>
          <w:sz w:val="28"/>
          <w:szCs w:val="28"/>
        </w:rPr>
        <w:t xml:space="preserve"> Project</w:t>
      </w:r>
      <w:r w:rsidR="00402E3D">
        <w:rPr>
          <w:rFonts w:ascii="Arial Black" w:hAnsi="Arial Black"/>
          <w:sz w:val="28"/>
          <w:szCs w:val="28"/>
        </w:rPr>
        <w:t>s</w:t>
      </w:r>
      <w:r>
        <w:rPr>
          <w:rFonts w:ascii="Arial Black" w:hAnsi="Arial Black"/>
          <w:sz w:val="28"/>
          <w:szCs w:val="28"/>
        </w:rPr>
        <w:t>)</w:t>
      </w:r>
    </w:p>
    <w:p w:rsidR="00C954A5" w:rsidRPr="008F0AA7" w:rsidRDefault="00C954A5">
      <w:pPr>
        <w:rPr>
          <w:rFonts w:ascii="Arial Black" w:hAnsi="Arial Black"/>
          <w:sz w:val="28"/>
          <w:szCs w:val="28"/>
        </w:rPr>
      </w:pPr>
    </w:p>
    <w:p w:rsidR="00371A32" w:rsidRPr="008F0AA7" w:rsidRDefault="001D1974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Proposed Generation – </w:t>
      </w:r>
      <w:r w:rsidR="00402E3D">
        <w:rPr>
          <w:rFonts w:ascii="Arial Black" w:hAnsi="Arial Black"/>
          <w:sz w:val="28"/>
          <w:szCs w:val="28"/>
        </w:rPr>
        <w:t>326</w:t>
      </w:r>
      <w:r w:rsidR="00371A32" w:rsidRPr="008F0AA7">
        <w:rPr>
          <w:rFonts w:ascii="Arial Black" w:hAnsi="Arial Black"/>
          <w:sz w:val="28"/>
          <w:szCs w:val="28"/>
        </w:rPr>
        <w:t xml:space="preserve"> MW </w:t>
      </w:r>
    </w:p>
    <w:p w:rsidR="00371A32" w:rsidRDefault="00371A32" w:rsidP="000D0F23">
      <w:pPr>
        <w:tabs>
          <w:tab w:val="left" w:pos="-540"/>
        </w:tabs>
      </w:pPr>
    </w:p>
    <w:p w:rsidR="00371A32" w:rsidRPr="00BF5DCF" w:rsidRDefault="00371A32" w:rsidP="00C1391C">
      <w:pPr>
        <w:tabs>
          <w:tab w:val="left" w:pos="-540"/>
        </w:tabs>
        <w:ind w:left="-450"/>
        <w:rPr>
          <w:rFonts w:ascii="Arial Black" w:hAnsi="Arial Black"/>
          <w:color w:val="FF0000"/>
          <w:sz w:val="20"/>
          <w:szCs w:val="20"/>
        </w:rPr>
      </w:pPr>
    </w:p>
    <w:p w:rsidR="00371A32" w:rsidRPr="00C742F8" w:rsidRDefault="00371A32">
      <w:pPr>
        <w:rPr>
          <w:rFonts w:ascii="Arial Black" w:hAnsi="Arial Black"/>
        </w:rPr>
      </w:pPr>
      <w:r w:rsidRPr="00C742F8">
        <w:rPr>
          <w:rFonts w:ascii="Arial Black" w:hAnsi="Arial Black"/>
        </w:rPr>
        <w:t xml:space="preserve">For additional information, please view our OASIS Site: </w:t>
      </w:r>
    </w:p>
    <w:p w:rsidR="00371A32" w:rsidRDefault="00082329">
      <w:pPr>
        <w:rPr>
          <w:rFonts w:ascii="Arial Black" w:hAnsi="Arial Black"/>
          <w:color w:val="0000FF"/>
        </w:rPr>
      </w:pPr>
      <w:hyperlink r:id="rId5" w:history="1">
        <w:r w:rsidR="00371A32" w:rsidRPr="00C742F8">
          <w:rPr>
            <w:rStyle w:val="Hyperlink"/>
            <w:rFonts w:ascii="Arial Black" w:hAnsi="Arial Black"/>
          </w:rPr>
          <w:t>http://www.oatioasis.com/NWMT/NWMTdocs/GenConnect.html</w:t>
        </w:r>
      </w:hyperlink>
      <w:r w:rsidR="00371A32">
        <w:rPr>
          <w:rFonts w:ascii="Arial Black" w:hAnsi="Arial Black"/>
          <w:color w:val="0000FF"/>
        </w:rPr>
        <w:t xml:space="preserve"> </w:t>
      </w:r>
    </w:p>
    <w:p w:rsidR="00BE4D70" w:rsidRDefault="00BE4D70">
      <w:pPr>
        <w:rPr>
          <w:rFonts w:ascii="Arial Black" w:hAnsi="Arial Black"/>
          <w:color w:val="0000FF"/>
        </w:rPr>
      </w:pPr>
    </w:p>
    <w:p w:rsidR="00BE4D70" w:rsidRDefault="00402E3D" w:rsidP="00BE4D70">
      <w:pPr>
        <w:jc w:val="center"/>
        <w:rPr>
          <w:rFonts w:ascii="Arial Black" w:hAnsi="Arial Black"/>
          <w:color w:val="0000FF"/>
        </w:rPr>
      </w:pPr>
      <w:r>
        <w:rPr>
          <w:rFonts w:ascii="Arial Black" w:hAnsi="Arial Black"/>
          <w:noProof/>
          <w:color w:val="0000FF"/>
        </w:rPr>
        <w:drawing>
          <wp:inline distT="0" distB="0" distL="0" distR="0" wp14:anchorId="717A93C5">
            <wp:extent cx="6858000" cy="3632957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9973" cy="363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E4D70" w:rsidSect="00BE4D70">
      <w:pgSz w:w="12240" w:h="15840"/>
      <w:pgMar w:top="810" w:right="99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F2E"/>
    <w:rsid w:val="00026F36"/>
    <w:rsid w:val="000D0F23"/>
    <w:rsid w:val="00142A13"/>
    <w:rsid w:val="001805A7"/>
    <w:rsid w:val="001A1CD5"/>
    <w:rsid w:val="001B3BA3"/>
    <w:rsid w:val="001C2CC0"/>
    <w:rsid w:val="001D1974"/>
    <w:rsid w:val="001E7A51"/>
    <w:rsid w:val="0020588B"/>
    <w:rsid w:val="002464F1"/>
    <w:rsid w:val="00285FBB"/>
    <w:rsid w:val="00290D1A"/>
    <w:rsid w:val="00291FFA"/>
    <w:rsid w:val="002F21CB"/>
    <w:rsid w:val="00315E0D"/>
    <w:rsid w:val="00344418"/>
    <w:rsid w:val="0035595C"/>
    <w:rsid w:val="00355B1E"/>
    <w:rsid w:val="00371A32"/>
    <w:rsid w:val="003A2862"/>
    <w:rsid w:val="00402E3D"/>
    <w:rsid w:val="00420B7B"/>
    <w:rsid w:val="00421E99"/>
    <w:rsid w:val="0042784A"/>
    <w:rsid w:val="00430ED7"/>
    <w:rsid w:val="00442A2F"/>
    <w:rsid w:val="004B14F2"/>
    <w:rsid w:val="004C0728"/>
    <w:rsid w:val="00563B38"/>
    <w:rsid w:val="005D0EA7"/>
    <w:rsid w:val="005E4A04"/>
    <w:rsid w:val="005F49C2"/>
    <w:rsid w:val="00604543"/>
    <w:rsid w:val="006210F8"/>
    <w:rsid w:val="00657345"/>
    <w:rsid w:val="00660A3E"/>
    <w:rsid w:val="00664283"/>
    <w:rsid w:val="00665F38"/>
    <w:rsid w:val="006757D8"/>
    <w:rsid w:val="00680464"/>
    <w:rsid w:val="006C4C7E"/>
    <w:rsid w:val="006D1596"/>
    <w:rsid w:val="006F6DC3"/>
    <w:rsid w:val="00721767"/>
    <w:rsid w:val="00777CEE"/>
    <w:rsid w:val="007F56E2"/>
    <w:rsid w:val="00820A61"/>
    <w:rsid w:val="00826F46"/>
    <w:rsid w:val="00833D8D"/>
    <w:rsid w:val="00845756"/>
    <w:rsid w:val="008A02C5"/>
    <w:rsid w:val="008F0AA7"/>
    <w:rsid w:val="009330A3"/>
    <w:rsid w:val="00934936"/>
    <w:rsid w:val="00967430"/>
    <w:rsid w:val="00995B2B"/>
    <w:rsid w:val="00A078DC"/>
    <w:rsid w:val="00A1445B"/>
    <w:rsid w:val="00A333A6"/>
    <w:rsid w:val="00A70294"/>
    <w:rsid w:val="00AB03A1"/>
    <w:rsid w:val="00AE0298"/>
    <w:rsid w:val="00B2613E"/>
    <w:rsid w:val="00B61280"/>
    <w:rsid w:val="00B612A1"/>
    <w:rsid w:val="00B76C53"/>
    <w:rsid w:val="00BE4D70"/>
    <w:rsid w:val="00BF5DCF"/>
    <w:rsid w:val="00C1391C"/>
    <w:rsid w:val="00C742F8"/>
    <w:rsid w:val="00C954A5"/>
    <w:rsid w:val="00CD76AE"/>
    <w:rsid w:val="00CF51E3"/>
    <w:rsid w:val="00D1321D"/>
    <w:rsid w:val="00D16E1B"/>
    <w:rsid w:val="00D22F2E"/>
    <w:rsid w:val="00D4760B"/>
    <w:rsid w:val="00DC284D"/>
    <w:rsid w:val="00DD5F6D"/>
    <w:rsid w:val="00E761C8"/>
    <w:rsid w:val="00E93364"/>
    <w:rsid w:val="00E96D98"/>
    <w:rsid w:val="00EC7492"/>
    <w:rsid w:val="00EF3FBF"/>
    <w:rsid w:val="00F250D0"/>
    <w:rsid w:val="00F54467"/>
    <w:rsid w:val="00F778D2"/>
    <w:rsid w:val="00F96439"/>
    <w:rsid w:val="00FB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439"/>
    <w:rPr>
      <w:sz w:val="24"/>
      <w:szCs w:val="24"/>
    </w:rPr>
  </w:style>
  <w:style w:type="paragraph" w:styleId="Heading1">
    <w:name w:val="heading 1"/>
    <w:basedOn w:val="Normal"/>
    <w:next w:val="Normal"/>
    <w:qFormat/>
    <w:rsid w:val="00F96439"/>
    <w:pPr>
      <w:keepNext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next w:val="Normal"/>
    <w:qFormat/>
    <w:rsid w:val="00F96439"/>
    <w:pPr>
      <w:keepNext/>
      <w:outlineLvl w:val="1"/>
    </w:pPr>
    <w:rPr>
      <w:rFonts w:ascii="Arial Black" w:hAnsi="Arial Black"/>
      <w:u w:val="single"/>
    </w:rPr>
  </w:style>
  <w:style w:type="paragraph" w:styleId="Heading3">
    <w:name w:val="heading 3"/>
    <w:basedOn w:val="Normal"/>
    <w:next w:val="Normal"/>
    <w:qFormat/>
    <w:rsid w:val="00F96439"/>
    <w:pPr>
      <w:keepNext/>
      <w:outlineLvl w:val="2"/>
    </w:pPr>
    <w:rPr>
      <w:rFonts w:ascii="Arial Black" w:hAnsi="Arial Black"/>
      <w:sz w:val="4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24">
    <w:name w:val="xl24"/>
    <w:basedOn w:val="Normal"/>
    <w:rsid w:val="00F96439"/>
    <w:pP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Normal"/>
    <w:rsid w:val="00F96439"/>
    <w:pP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6">
    <w:name w:val="xl26"/>
    <w:basedOn w:val="Normal"/>
    <w:rsid w:val="00F96439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character" w:styleId="Hyperlink">
    <w:name w:val="Hyperlink"/>
    <w:basedOn w:val="DefaultParagraphFont"/>
    <w:semiHidden/>
    <w:rsid w:val="00F9643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9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9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439"/>
    <w:rPr>
      <w:sz w:val="24"/>
      <w:szCs w:val="24"/>
    </w:rPr>
  </w:style>
  <w:style w:type="paragraph" w:styleId="Heading1">
    <w:name w:val="heading 1"/>
    <w:basedOn w:val="Normal"/>
    <w:next w:val="Normal"/>
    <w:qFormat/>
    <w:rsid w:val="00F96439"/>
    <w:pPr>
      <w:keepNext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next w:val="Normal"/>
    <w:qFormat/>
    <w:rsid w:val="00F96439"/>
    <w:pPr>
      <w:keepNext/>
      <w:outlineLvl w:val="1"/>
    </w:pPr>
    <w:rPr>
      <w:rFonts w:ascii="Arial Black" w:hAnsi="Arial Black"/>
      <w:u w:val="single"/>
    </w:rPr>
  </w:style>
  <w:style w:type="paragraph" w:styleId="Heading3">
    <w:name w:val="heading 3"/>
    <w:basedOn w:val="Normal"/>
    <w:next w:val="Normal"/>
    <w:qFormat/>
    <w:rsid w:val="00F96439"/>
    <w:pPr>
      <w:keepNext/>
      <w:outlineLvl w:val="2"/>
    </w:pPr>
    <w:rPr>
      <w:rFonts w:ascii="Arial Black" w:hAnsi="Arial Black"/>
      <w:sz w:val="4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24">
    <w:name w:val="xl24"/>
    <w:basedOn w:val="Normal"/>
    <w:rsid w:val="00F96439"/>
    <w:pP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Normal"/>
    <w:rsid w:val="00F96439"/>
    <w:pP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6">
    <w:name w:val="xl26"/>
    <w:basedOn w:val="Normal"/>
    <w:rsid w:val="00F96439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character" w:styleId="Hyperlink">
    <w:name w:val="Hyperlink"/>
    <w:basedOn w:val="DefaultParagraphFont"/>
    <w:semiHidden/>
    <w:rsid w:val="00F9643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9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9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oatioasis.com/NWMT/NWMTdocs/GenConnect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3,000 MW’s Existing Capacity</vt:lpstr>
    </vt:vector>
  </TitlesOfParts>
  <Company>NorthWestern Energy</Company>
  <LinksUpToDate>false</LinksUpToDate>
  <CharactersWithSpaces>420</CharactersWithSpaces>
  <SharedDoc>false</SharedDoc>
  <HLinks>
    <vt:vector size="6" baseType="variant">
      <vt:variant>
        <vt:i4>4128874</vt:i4>
      </vt:variant>
      <vt:variant>
        <vt:i4>3</vt:i4>
      </vt:variant>
      <vt:variant>
        <vt:i4>0</vt:i4>
      </vt:variant>
      <vt:variant>
        <vt:i4>5</vt:i4>
      </vt:variant>
      <vt:variant>
        <vt:lpwstr>http://www.oatioasis.com/NWMT/NWMTdocs/GenConnect.html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3,000 MW’s Existing Capacity</dc:title>
  <dc:creator>00050823</dc:creator>
  <cp:lastModifiedBy>Osborne, Corinne P</cp:lastModifiedBy>
  <cp:revision>3</cp:revision>
  <cp:lastPrinted>2010-10-11T15:21:00Z</cp:lastPrinted>
  <dcterms:created xsi:type="dcterms:W3CDTF">2014-06-09T15:37:00Z</dcterms:created>
  <dcterms:modified xsi:type="dcterms:W3CDTF">2014-06-09T15:42:00Z</dcterms:modified>
</cp:coreProperties>
</file>