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4AC" w:rsidRDefault="00B614AC" w:rsidP="00B614AC">
      <w:pPr>
        <w:rPr>
          <w:color w:val="1F497D"/>
        </w:rPr>
      </w:pPr>
    </w:p>
    <w:p w:rsidR="00B614AC" w:rsidRDefault="00B614AC" w:rsidP="00B614AC">
      <w:pPr>
        <w:rPr>
          <w:color w:val="1F497D"/>
        </w:rPr>
      </w:pPr>
    </w:p>
    <w:p w:rsidR="00B614AC" w:rsidRDefault="00B614AC" w:rsidP="00B614AC">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Amy </w:t>
      </w:r>
      <w:proofErr w:type="spellStart"/>
      <w:r>
        <w:rPr>
          <w:rFonts w:ascii="Tahoma" w:hAnsi="Tahoma" w:cs="Tahoma"/>
          <w:sz w:val="20"/>
          <w:szCs w:val="20"/>
        </w:rPr>
        <w:t>Wachsnicht</w:t>
      </w:r>
      <w:proofErr w:type="spellEnd"/>
      <w:r>
        <w:rPr>
          <w:rFonts w:ascii="Tahoma" w:hAnsi="Tahoma" w:cs="Tahoma"/>
          <w:sz w:val="20"/>
          <w:szCs w:val="20"/>
        </w:rPr>
        <w:t xml:space="preserve"> </w:t>
      </w:r>
      <w:hyperlink r:id="rId4" w:history="1">
        <w:r>
          <w:rPr>
            <w:rStyle w:val="Hyperlink"/>
            <w:rFonts w:ascii="Tahoma" w:hAnsi="Tahoma" w:cs="Tahoma"/>
            <w:sz w:val="20"/>
            <w:szCs w:val="20"/>
          </w:rPr>
          <w:t>[mailto:Amy.Wachsnicht@comprehensivepower.org]</w:t>
        </w:r>
      </w:hyperlink>
      <w:r>
        <w:rPr>
          <w:rFonts w:ascii="Tahoma" w:hAnsi="Tahoma" w:cs="Tahoma"/>
          <w:sz w:val="20"/>
          <w:szCs w:val="20"/>
        </w:rPr>
        <w:t xml:space="preserv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Friday, January 04, 2013 5:14 PM</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Amy </w:t>
      </w:r>
      <w:proofErr w:type="spellStart"/>
      <w:r>
        <w:rPr>
          <w:rFonts w:ascii="Tahoma" w:hAnsi="Tahoma" w:cs="Tahoma"/>
          <w:sz w:val="20"/>
          <w:szCs w:val="20"/>
        </w:rPr>
        <w:t>Wachsnicht</w:t>
      </w:r>
      <w:proofErr w:type="spellEnd"/>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NTTG Public Stakeholder Meeting Notice</w:t>
      </w:r>
    </w:p>
    <w:p w:rsidR="00B614AC" w:rsidRDefault="00B614AC" w:rsidP="00B614AC"/>
    <w:p w:rsidR="00B614AC" w:rsidRDefault="00B614AC" w:rsidP="00B614AC">
      <w:r>
        <w:rPr>
          <w:noProof/>
        </w:rPr>
        <w:drawing>
          <wp:inline distT="0" distB="0" distL="0" distR="0">
            <wp:extent cx="2941320" cy="532130"/>
            <wp:effectExtent l="19050" t="0" r="0" b="0"/>
            <wp:docPr id="1" name="Picture 1" descr="Description: Description: Description: Description: Description: cid:image003.png@01CCD1FD.B24B9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cid:image003.png@01CCD1FD.B24B9290"/>
                    <pic:cNvPicPr>
                      <a:picLocks noChangeAspect="1" noChangeArrowheads="1"/>
                    </pic:cNvPicPr>
                  </pic:nvPicPr>
                  <pic:blipFill>
                    <a:blip r:embed="rId5" r:link="rId6" cstate="print"/>
                    <a:srcRect/>
                    <a:stretch>
                      <a:fillRect/>
                    </a:stretch>
                  </pic:blipFill>
                  <pic:spPr bwMode="auto">
                    <a:xfrm>
                      <a:off x="0" y="0"/>
                      <a:ext cx="2941320" cy="532130"/>
                    </a:xfrm>
                    <a:prstGeom prst="rect">
                      <a:avLst/>
                    </a:prstGeom>
                    <a:noFill/>
                    <a:ln w="9525">
                      <a:noFill/>
                      <a:miter lim="800000"/>
                      <a:headEnd/>
                      <a:tailEnd/>
                    </a:ln>
                  </pic:spPr>
                </pic:pic>
              </a:graphicData>
            </a:graphic>
          </wp:inline>
        </w:drawing>
      </w:r>
    </w:p>
    <w:p w:rsidR="00B614AC" w:rsidRDefault="00B614AC" w:rsidP="00B614AC"/>
    <w:p w:rsidR="00B614AC" w:rsidRDefault="00B614AC" w:rsidP="00B614AC"/>
    <w:p w:rsidR="00B614AC" w:rsidRDefault="00B614AC" w:rsidP="00B614AC">
      <w:pPr>
        <w:rPr>
          <w:b/>
          <w:bCs/>
          <w:i/>
          <w:iCs/>
          <w:sz w:val="28"/>
          <w:szCs w:val="28"/>
        </w:rPr>
      </w:pPr>
      <w:r>
        <w:rPr>
          <w:b/>
          <w:bCs/>
          <w:i/>
          <w:iCs/>
          <w:sz w:val="28"/>
          <w:szCs w:val="28"/>
        </w:rPr>
        <w:t xml:space="preserve">NTTG Stakeholders and Interested Parties:   </w:t>
      </w:r>
    </w:p>
    <w:p w:rsidR="00B614AC" w:rsidRDefault="00B614AC" w:rsidP="00B614AC"/>
    <w:p w:rsidR="00B614AC" w:rsidRDefault="00B614AC" w:rsidP="00B614AC">
      <w:pPr>
        <w:rPr>
          <w:sz w:val="24"/>
          <w:szCs w:val="24"/>
        </w:rPr>
      </w:pPr>
      <w:r>
        <w:rPr>
          <w:sz w:val="24"/>
          <w:szCs w:val="24"/>
        </w:rPr>
        <w:t>The Northern Tier Transmission Group (NTTG) has scheduled a public meeting in Salt Lake City, UT on Thursday, February 7, 2013 starting at 10:00 a.m. and concluding at 3:00 p.m. (Mountain Time).   The meeting will include updates on the current activities of the Northern Tier Planning and Transmission Use Committees as well as an update on the Order 1000 efforts.  Location and call information is attached to this notice and posted on the Northern Tier website (</w:t>
      </w:r>
      <w:hyperlink r:id="rId7" w:history="1">
        <w:r>
          <w:rPr>
            <w:rStyle w:val="Hyperlink"/>
            <w:sz w:val="24"/>
            <w:szCs w:val="24"/>
          </w:rPr>
          <w:t>CLICK HERE</w:t>
        </w:r>
      </w:hyperlink>
      <w:r>
        <w:rPr>
          <w:sz w:val="24"/>
          <w:szCs w:val="24"/>
        </w:rPr>
        <w:t>).</w:t>
      </w:r>
    </w:p>
    <w:p w:rsidR="00B614AC" w:rsidRDefault="00B614AC" w:rsidP="00B614AC">
      <w:pPr>
        <w:rPr>
          <w:sz w:val="24"/>
          <w:szCs w:val="24"/>
        </w:rPr>
      </w:pPr>
    </w:p>
    <w:p w:rsidR="00B614AC" w:rsidRDefault="00B614AC" w:rsidP="00B614AC">
      <w:pPr>
        <w:autoSpaceDE w:val="0"/>
        <w:autoSpaceDN w:val="0"/>
        <w:rPr>
          <w:sz w:val="24"/>
          <w:szCs w:val="24"/>
        </w:rPr>
      </w:pPr>
      <w:proofErr w:type="gramStart"/>
      <w:r>
        <w:rPr>
          <w:sz w:val="24"/>
          <w:szCs w:val="24"/>
        </w:rPr>
        <w:t xml:space="preserve">To reserve your spot please fill out the attached registration form and email to Amy </w:t>
      </w:r>
      <w:proofErr w:type="spellStart"/>
      <w:r>
        <w:rPr>
          <w:sz w:val="24"/>
          <w:szCs w:val="24"/>
        </w:rPr>
        <w:t>Wachsnicht</w:t>
      </w:r>
      <w:proofErr w:type="spellEnd"/>
      <w:r>
        <w:rPr>
          <w:sz w:val="24"/>
          <w:szCs w:val="24"/>
        </w:rPr>
        <w:t xml:space="preserve"> at </w:t>
      </w:r>
      <w:hyperlink r:id="rId8" w:history="1">
        <w:r>
          <w:rPr>
            <w:rStyle w:val="Hyperlink"/>
            <w:sz w:val="24"/>
            <w:szCs w:val="24"/>
          </w:rPr>
          <w:t>Amy.Wachsnicht@ComprehensivePower.org</w:t>
        </w:r>
      </w:hyperlink>
      <w:r>
        <w:rPr>
          <w:sz w:val="24"/>
          <w:szCs w:val="24"/>
        </w:rPr>
        <w:t>.</w:t>
      </w:r>
      <w:proofErr w:type="gramEnd"/>
      <w:r>
        <w:rPr>
          <w:sz w:val="24"/>
          <w:szCs w:val="24"/>
        </w:rPr>
        <w:t xml:space="preserve">  Provide your name, who you represent and contact information.  Indicate if you will be participating </w:t>
      </w:r>
      <w:r>
        <w:rPr>
          <w:b/>
          <w:bCs/>
          <w:sz w:val="24"/>
          <w:szCs w:val="24"/>
        </w:rPr>
        <w:t>by phone</w:t>
      </w:r>
      <w:r>
        <w:rPr>
          <w:sz w:val="24"/>
          <w:szCs w:val="24"/>
        </w:rPr>
        <w:t xml:space="preserve"> or </w:t>
      </w:r>
      <w:r>
        <w:rPr>
          <w:b/>
          <w:bCs/>
          <w:sz w:val="24"/>
          <w:szCs w:val="24"/>
        </w:rPr>
        <w:t>in person.</w:t>
      </w:r>
      <w:r>
        <w:rPr>
          <w:sz w:val="24"/>
          <w:szCs w:val="24"/>
        </w:rPr>
        <w:t xml:space="preserve">   Registration deadline is close of business </w:t>
      </w:r>
      <w:r>
        <w:rPr>
          <w:b/>
          <w:bCs/>
          <w:sz w:val="24"/>
          <w:szCs w:val="24"/>
          <w:u w:val="single"/>
        </w:rPr>
        <w:t>Friday, February 1, 2013</w:t>
      </w:r>
      <w:r>
        <w:rPr>
          <w:sz w:val="24"/>
          <w:szCs w:val="24"/>
        </w:rPr>
        <w:t>.</w:t>
      </w:r>
    </w:p>
    <w:p w:rsidR="00B614AC" w:rsidRDefault="00B614AC" w:rsidP="00B614AC">
      <w:pPr>
        <w:rPr>
          <w:sz w:val="24"/>
          <w:szCs w:val="24"/>
        </w:rPr>
      </w:pPr>
    </w:p>
    <w:p w:rsidR="00B614AC" w:rsidRDefault="00B614AC" w:rsidP="00B614AC">
      <w:pPr>
        <w:rPr>
          <w:sz w:val="24"/>
          <w:szCs w:val="24"/>
        </w:rPr>
      </w:pPr>
      <w:r>
        <w:rPr>
          <w:sz w:val="24"/>
          <w:szCs w:val="24"/>
        </w:rPr>
        <w:t xml:space="preserve">Please forward this notice to any parties who may be interested in participating.  Stakeholder input is important to Northern Tier and we hope that you will be able to participate.  Feel free to contact me at the phone or email address below if you have any questions. </w:t>
      </w:r>
    </w:p>
    <w:p w:rsidR="00B614AC" w:rsidRDefault="00B614AC" w:rsidP="00B614AC">
      <w:pPr>
        <w:rPr>
          <w:sz w:val="24"/>
          <w:szCs w:val="24"/>
        </w:rPr>
      </w:pPr>
    </w:p>
    <w:p w:rsidR="00B614AC" w:rsidRDefault="00B614AC" w:rsidP="00B614AC">
      <w:pPr>
        <w:rPr>
          <w:rFonts w:ascii="Cambria" w:hAnsi="Cambria"/>
          <w:sz w:val="24"/>
          <w:szCs w:val="24"/>
        </w:rPr>
      </w:pPr>
      <w:r>
        <w:rPr>
          <w:rFonts w:ascii="Cambria" w:hAnsi="Cambria"/>
          <w:sz w:val="24"/>
          <w:szCs w:val="24"/>
        </w:rPr>
        <w:t>Sharon</w:t>
      </w:r>
    </w:p>
    <w:p w:rsidR="00B614AC" w:rsidRDefault="00B614AC" w:rsidP="00B614AC">
      <w:pPr>
        <w:rPr>
          <w:rFonts w:ascii="Cambria" w:hAnsi="Cambria"/>
          <w:sz w:val="24"/>
          <w:szCs w:val="24"/>
        </w:rPr>
      </w:pPr>
    </w:p>
    <w:p w:rsidR="00B614AC" w:rsidRDefault="00B614AC" w:rsidP="00B614AC"/>
    <w:p w:rsidR="00B614AC" w:rsidRDefault="00B614AC" w:rsidP="00B614AC">
      <w:pPr>
        <w:spacing w:line="240" w:lineRule="exact"/>
      </w:pPr>
      <w:r>
        <w:rPr>
          <w:rFonts w:ascii="Arial" w:hAnsi="Arial" w:cs="Arial"/>
          <w:b/>
          <w:bCs/>
          <w:color w:val="004080"/>
          <w:sz w:val="20"/>
          <w:szCs w:val="20"/>
        </w:rPr>
        <w:t>Sharon Helms, PMP</w:t>
      </w:r>
    </w:p>
    <w:p w:rsidR="00B614AC" w:rsidRDefault="00B614AC" w:rsidP="00B614AC">
      <w:pPr>
        <w:spacing w:line="240" w:lineRule="exact"/>
        <w:rPr>
          <w:color w:val="000000"/>
          <w:sz w:val="15"/>
          <w:szCs w:val="15"/>
        </w:rPr>
      </w:pPr>
      <w:r>
        <w:rPr>
          <w:rFonts w:ascii="Arial" w:hAnsi="Arial" w:cs="Arial"/>
          <w:color w:val="000000"/>
          <w:sz w:val="20"/>
          <w:szCs w:val="20"/>
        </w:rPr>
        <w:t>Northern Tier Transmission Group </w:t>
      </w:r>
    </w:p>
    <w:p w:rsidR="00B614AC" w:rsidRDefault="00B614AC" w:rsidP="00B614AC">
      <w:pPr>
        <w:spacing w:line="240" w:lineRule="exact"/>
        <w:rPr>
          <w:rFonts w:ascii="Arial" w:hAnsi="Arial" w:cs="Arial"/>
          <w:color w:val="000000"/>
          <w:sz w:val="15"/>
          <w:szCs w:val="15"/>
        </w:rPr>
      </w:pPr>
      <w:r>
        <w:rPr>
          <w:rFonts w:ascii="Wingdings" w:hAnsi="Wingdings"/>
          <w:color w:val="004080"/>
        </w:rPr>
        <w:t></w:t>
      </w:r>
      <w:r>
        <w:rPr>
          <w:rFonts w:ascii="Tms Rmn" w:hAnsi="Tms Rmn"/>
          <w:color w:val="000000"/>
        </w:rPr>
        <w:t xml:space="preserve">: </w:t>
      </w:r>
      <w:r>
        <w:rPr>
          <w:rFonts w:ascii="Arial" w:hAnsi="Arial" w:cs="Arial"/>
          <w:color w:val="000000"/>
          <w:sz w:val="15"/>
          <w:szCs w:val="15"/>
        </w:rPr>
        <w:t>503.644.6262</w:t>
      </w:r>
      <w:proofErr w:type="gramStart"/>
      <w:r>
        <w:rPr>
          <w:rFonts w:ascii="Arial" w:hAnsi="Arial" w:cs="Arial"/>
          <w:color w:val="000000"/>
          <w:sz w:val="15"/>
          <w:szCs w:val="15"/>
        </w:rPr>
        <w:t>  [</w:t>
      </w:r>
      <w:proofErr w:type="gramEnd"/>
      <w:r>
        <w:rPr>
          <w:rFonts w:ascii="Arial" w:hAnsi="Arial" w:cs="Arial"/>
          <w:color w:val="000000"/>
          <w:sz w:val="15"/>
          <w:szCs w:val="15"/>
        </w:rPr>
        <w:t>office]</w:t>
      </w:r>
    </w:p>
    <w:p w:rsidR="00B614AC" w:rsidRDefault="00B614AC" w:rsidP="00B614AC">
      <w:pPr>
        <w:spacing w:line="240" w:lineRule="exact"/>
        <w:rPr>
          <w:rFonts w:ascii="Arial" w:hAnsi="Arial" w:cs="Arial"/>
          <w:color w:val="000000"/>
          <w:sz w:val="15"/>
          <w:szCs w:val="15"/>
        </w:rPr>
      </w:pPr>
      <w:r>
        <w:rPr>
          <w:rFonts w:ascii="Wingdings" w:hAnsi="Wingdings"/>
          <w:color w:val="004080"/>
        </w:rPr>
        <w:t></w:t>
      </w:r>
      <w:r>
        <w:rPr>
          <w:rFonts w:ascii="Tms Rmn" w:hAnsi="Tms Rmn"/>
          <w:color w:val="000000"/>
        </w:rPr>
        <w:t xml:space="preserve">: </w:t>
      </w:r>
      <w:r>
        <w:rPr>
          <w:rFonts w:ascii="Arial" w:hAnsi="Arial" w:cs="Arial"/>
          <w:color w:val="000000"/>
          <w:sz w:val="15"/>
          <w:szCs w:val="15"/>
        </w:rPr>
        <w:t>503-804-7669</w:t>
      </w:r>
      <w:proofErr w:type="gramStart"/>
      <w:r>
        <w:rPr>
          <w:rFonts w:ascii="Arial" w:hAnsi="Arial" w:cs="Arial"/>
          <w:color w:val="000000"/>
          <w:sz w:val="15"/>
          <w:szCs w:val="15"/>
        </w:rPr>
        <w:t>  [</w:t>
      </w:r>
      <w:proofErr w:type="gramEnd"/>
      <w:r>
        <w:rPr>
          <w:rFonts w:ascii="Arial" w:hAnsi="Arial" w:cs="Arial"/>
          <w:color w:val="000000"/>
          <w:sz w:val="15"/>
          <w:szCs w:val="15"/>
        </w:rPr>
        <w:t>mobile]</w:t>
      </w:r>
    </w:p>
    <w:p w:rsidR="00DE47CC" w:rsidRDefault="00B614AC" w:rsidP="00B614AC">
      <w:r>
        <w:rPr>
          <w:rFonts w:ascii="Wingdings" w:hAnsi="Wingdings"/>
          <w:color w:val="004080"/>
          <w:sz w:val="20"/>
          <w:szCs w:val="20"/>
        </w:rPr>
        <w:t></w:t>
      </w:r>
      <w:r>
        <w:rPr>
          <w:rFonts w:ascii="Tms Rmn" w:hAnsi="Tms Rmn"/>
          <w:color w:val="339966"/>
          <w:sz w:val="20"/>
          <w:szCs w:val="20"/>
        </w:rPr>
        <w:t>: </w:t>
      </w:r>
      <w:hyperlink r:id="rId9" w:tooltip="mailto:Missy.Chase@pgn.com" w:history="1">
        <w:r>
          <w:rPr>
            <w:rStyle w:val="Hyperlink"/>
            <w:rFonts w:ascii="Arial" w:hAnsi="Arial" w:cs="Arial"/>
            <w:sz w:val="15"/>
            <w:szCs w:val="15"/>
          </w:rPr>
          <w:t>sharon.helms@comprehensivepower.org</w:t>
        </w:r>
      </w:hyperlink>
    </w:p>
    <w:sectPr w:rsidR="00DE47CC" w:rsidSect="00DE47C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B614AC"/>
    <w:rsid w:val="00B614AC"/>
    <w:rsid w:val="00DE47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4A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614AC"/>
    <w:rPr>
      <w:color w:val="0000FF"/>
      <w:u w:val="single"/>
    </w:rPr>
  </w:style>
  <w:style w:type="paragraph" w:styleId="BalloonText">
    <w:name w:val="Balloon Text"/>
    <w:basedOn w:val="Normal"/>
    <w:link w:val="BalloonTextChar"/>
    <w:uiPriority w:val="99"/>
    <w:semiHidden/>
    <w:unhideWhenUsed/>
    <w:rsid w:val="00B614AC"/>
    <w:rPr>
      <w:rFonts w:ascii="Tahoma" w:hAnsi="Tahoma" w:cs="Tahoma"/>
      <w:sz w:val="16"/>
      <w:szCs w:val="16"/>
    </w:rPr>
  </w:style>
  <w:style w:type="character" w:customStyle="1" w:styleId="BalloonTextChar">
    <w:name w:val="Balloon Text Char"/>
    <w:basedOn w:val="DefaultParagraphFont"/>
    <w:link w:val="BalloonText"/>
    <w:uiPriority w:val="99"/>
    <w:semiHidden/>
    <w:rsid w:val="00B614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10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Wachsnicht@ComprehensivePower.org" TargetMode="External"/><Relationship Id="rId3" Type="http://schemas.openxmlformats.org/officeDocument/2006/relationships/webSettings" Target="webSettings.xml"/><Relationship Id="rId7" Type="http://schemas.openxmlformats.org/officeDocument/2006/relationships/hyperlink" Target="http://nttg.biz/site/index.php?option=com_docman&amp;task=doc_download&amp;gid=1926&amp;Itemid=3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png@01CDEA96.7EA096E0"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mailto:[mailto:Amy.Wachsnicht@comprehensivepower.org]" TargetMode="External"/><Relationship Id="rId9" Type="http://schemas.openxmlformats.org/officeDocument/2006/relationships/hyperlink" Target="mailto:ann.cunningham@p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NorthWestern Energy</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Lubick</dc:creator>
  <cp:lastModifiedBy>Amy Lubick</cp:lastModifiedBy>
  <cp:revision>1</cp:revision>
  <dcterms:created xsi:type="dcterms:W3CDTF">2013-01-07T15:36:00Z</dcterms:created>
  <dcterms:modified xsi:type="dcterms:W3CDTF">2013-01-07T15:37:00Z</dcterms:modified>
</cp:coreProperties>
</file>