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7B3" w:rsidRPr="00EA163B" w:rsidRDefault="006247B3" w:rsidP="006247B3">
      <w:pPr>
        <w:pStyle w:val="Default"/>
        <w:jc w:val="center"/>
        <w:rPr>
          <w:color w:val="auto"/>
          <w:sz w:val="23"/>
          <w:szCs w:val="23"/>
        </w:rPr>
      </w:pPr>
      <w:bookmarkStart w:id="0" w:name="_GoBack"/>
      <w:bookmarkEnd w:id="0"/>
      <w:r w:rsidRPr="00EA163B">
        <w:rPr>
          <w:color w:val="auto"/>
          <w:sz w:val="23"/>
          <w:szCs w:val="23"/>
        </w:rPr>
        <w:t>Transmission Planning</w:t>
      </w:r>
    </w:p>
    <w:p w:rsidR="006247B3" w:rsidRPr="00EA163B" w:rsidRDefault="006247B3" w:rsidP="006247B3">
      <w:pPr>
        <w:pStyle w:val="Default"/>
        <w:jc w:val="center"/>
        <w:rPr>
          <w:color w:val="auto"/>
          <w:sz w:val="23"/>
          <w:szCs w:val="23"/>
        </w:rPr>
      </w:pPr>
      <w:r w:rsidRPr="00EA163B">
        <w:rPr>
          <w:color w:val="auto"/>
          <w:sz w:val="23"/>
          <w:szCs w:val="23"/>
        </w:rPr>
        <w:t>Attachment K Public Input</w:t>
      </w:r>
    </w:p>
    <w:p w:rsidR="006247B3" w:rsidRPr="00EA163B" w:rsidRDefault="006247B3" w:rsidP="006247B3">
      <w:pPr>
        <w:pStyle w:val="Default"/>
        <w:jc w:val="center"/>
        <w:rPr>
          <w:color w:val="auto"/>
          <w:sz w:val="23"/>
          <w:szCs w:val="23"/>
        </w:rPr>
      </w:pPr>
      <w:r w:rsidRPr="00EA163B">
        <w:rPr>
          <w:color w:val="auto"/>
          <w:sz w:val="23"/>
          <w:szCs w:val="23"/>
        </w:rPr>
        <w:t>Meeting Minutes</w:t>
      </w:r>
    </w:p>
    <w:p w:rsidR="006247B3" w:rsidRPr="00EA163B" w:rsidRDefault="006247B3" w:rsidP="006247B3">
      <w:pPr>
        <w:pStyle w:val="Default"/>
        <w:jc w:val="center"/>
        <w:rPr>
          <w:color w:val="auto"/>
          <w:sz w:val="23"/>
          <w:szCs w:val="23"/>
        </w:rPr>
      </w:pPr>
      <w:r>
        <w:rPr>
          <w:color w:val="auto"/>
          <w:sz w:val="23"/>
          <w:szCs w:val="23"/>
        </w:rPr>
        <w:t>FERC Order 1000(890) Q</w:t>
      </w:r>
      <w:r w:rsidR="006961FE">
        <w:rPr>
          <w:color w:val="auto"/>
          <w:sz w:val="23"/>
          <w:szCs w:val="23"/>
        </w:rPr>
        <w:t>2</w:t>
      </w:r>
    </w:p>
    <w:p w:rsidR="006247B3" w:rsidRPr="00EA163B" w:rsidRDefault="006247B3" w:rsidP="006247B3">
      <w:pPr>
        <w:pStyle w:val="Default"/>
        <w:jc w:val="center"/>
        <w:rPr>
          <w:color w:val="auto"/>
          <w:sz w:val="23"/>
          <w:szCs w:val="23"/>
        </w:rPr>
      </w:pPr>
      <w:r>
        <w:rPr>
          <w:color w:val="auto"/>
          <w:sz w:val="23"/>
          <w:szCs w:val="23"/>
        </w:rPr>
        <w:t>Biennial Cycle 2016-2017</w:t>
      </w:r>
    </w:p>
    <w:p w:rsidR="006247B3" w:rsidRDefault="006961FE" w:rsidP="006247B3">
      <w:pPr>
        <w:pStyle w:val="Default"/>
        <w:jc w:val="center"/>
        <w:rPr>
          <w:color w:val="auto"/>
          <w:sz w:val="23"/>
          <w:szCs w:val="23"/>
        </w:rPr>
      </w:pPr>
      <w:r>
        <w:rPr>
          <w:color w:val="auto"/>
          <w:sz w:val="23"/>
          <w:szCs w:val="23"/>
        </w:rPr>
        <w:t>June 9</w:t>
      </w:r>
      <w:r w:rsidR="006247B3" w:rsidRPr="00EA163B">
        <w:rPr>
          <w:color w:val="auto"/>
          <w:sz w:val="23"/>
          <w:szCs w:val="23"/>
        </w:rPr>
        <w:t>, 201</w:t>
      </w:r>
      <w:r w:rsidR="006247B3">
        <w:rPr>
          <w:color w:val="auto"/>
          <w:sz w:val="23"/>
          <w:szCs w:val="23"/>
        </w:rPr>
        <w:t>6</w:t>
      </w:r>
    </w:p>
    <w:p w:rsidR="006247B3" w:rsidRPr="00EA163B" w:rsidRDefault="006247B3" w:rsidP="006247B3">
      <w:pPr>
        <w:pStyle w:val="Default"/>
        <w:jc w:val="center"/>
        <w:rPr>
          <w:color w:val="auto"/>
          <w:sz w:val="23"/>
          <w:szCs w:val="23"/>
        </w:rPr>
      </w:pPr>
    </w:p>
    <w:p w:rsidR="006247B3" w:rsidRPr="00EA163B" w:rsidRDefault="006247B3" w:rsidP="006247B3">
      <w:pPr>
        <w:pStyle w:val="Default"/>
        <w:jc w:val="center"/>
        <w:rPr>
          <w:color w:val="auto"/>
          <w:sz w:val="23"/>
          <w:szCs w:val="23"/>
        </w:rPr>
      </w:pPr>
    </w:p>
    <w:p w:rsidR="006247B3" w:rsidRPr="00EA163B" w:rsidRDefault="00837EF6" w:rsidP="006247B3">
      <w:pPr>
        <w:pStyle w:val="Default"/>
        <w:rPr>
          <w:color w:val="auto"/>
          <w:sz w:val="23"/>
          <w:szCs w:val="23"/>
        </w:rPr>
      </w:pPr>
      <w:r>
        <w:rPr>
          <w:color w:val="auto"/>
          <w:sz w:val="23"/>
          <w:szCs w:val="23"/>
        </w:rPr>
        <w:t xml:space="preserve">Attendees: </w:t>
      </w:r>
      <w:r>
        <w:rPr>
          <w:color w:val="auto"/>
          <w:sz w:val="23"/>
          <w:szCs w:val="23"/>
        </w:rPr>
        <w:tab/>
        <w:t>Jamie Austin – Transmission Services</w:t>
      </w:r>
    </w:p>
    <w:p w:rsidR="006247B3" w:rsidRDefault="006247B3" w:rsidP="006247B3">
      <w:pPr>
        <w:pStyle w:val="Default"/>
        <w:ind w:left="1440"/>
        <w:rPr>
          <w:color w:val="auto"/>
          <w:sz w:val="23"/>
          <w:szCs w:val="23"/>
        </w:rPr>
      </w:pPr>
      <w:r w:rsidRPr="00EA163B">
        <w:rPr>
          <w:color w:val="auto"/>
          <w:sz w:val="23"/>
          <w:szCs w:val="23"/>
        </w:rPr>
        <w:t>Mark Adams – Transmission Planning East</w:t>
      </w:r>
    </w:p>
    <w:p w:rsidR="00837EF6" w:rsidRDefault="00837EF6" w:rsidP="006247B3">
      <w:pPr>
        <w:pStyle w:val="Default"/>
        <w:ind w:left="1440"/>
        <w:rPr>
          <w:color w:val="auto"/>
          <w:sz w:val="23"/>
          <w:szCs w:val="23"/>
        </w:rPr>
      </w:pPr>
      <w:r>
        <w:rPr>
          <w:color w:val="auto"/>
          <w:sz w:val="23"/>
          <w:szCs w:val="23"/>
        </w:rPr>
        <w:t>Scott Murdock – Transmission Planning East</w:t>
      </w:r>
    </w:p>
    <w:p w:rsidR="00DD68AF" w:rsidRDefault="00DD68AF" w:rsidP="006247B3">
      <w:pPr>
        <w:pStyle w:val="Default"/>
        <w:ind w:left="1440"/>
        <w:rPr>
          <w:color w:val="auto"/>
          <w:sz w:val="23"/>
          <w:szCs w:val="23"/>
        </w:rPr>
      </w:pPr>
      <w:r>
        <w:rPr>
          <w:color w:val="auto"/>
          <w:sz w:val="23"/>
          <w:szCs w:val="23"/>
        </w:rPr>
        <w:t>Nicole DeGiulio – Transmission Planning East</w:t>
      </w:r>
    </w:p>
    <w:p w:rsidR="00DD68AF" w:rsidRDefault="00DD68AF" w:rsidP="006247B3">
      <w:pPr>
        <w:pStyle w:val="Default"/>
        <w:ind w:left="1440"/>
        <w:rPr>
          <w:color w:val="auto"/>
          <w:sz w:val="23"/>
          <w:szCs w:val="23"/>
        </w:rPr>
      </w:pPr>
      <w:r>
        <w:rPr>
          <w:color w:val="auto"/>
          <w:sz w:val="23"/>
          <w:szCs w:val="23"/>
        </w:rPr>
        <w:t>Sachith Abayakoon – Transmission Planning East</w:t>
      </w:r>
    </w:p>
    <w:p w:rsidR="00DD68AF" w:rsidRDefault="00DD68AF" w:rsidP="006247B3">
      <w:pPr>
        <w:pStyle w:val="Default"/>
        <w:ind w:left="1440"/>
        <w:rPr>
          <w:color w:val="auto"/>
          <w:sz w:val="23"/>
          <w:szCs w:val="23"/>
        </w:rPr>
      </w:pPr>
      <w:r>
        <w:rPr>
          <w:color w:val="auto"/>
          <w:sz w:val="23"/>
          <w:szCs w:val="23"/>
        </w:rPr>
        <w:t>Carlton Jones – Transmission Planning</w:t>
      </w:r>
    </w:p>
    <w:p w:rsidR="00DD68AF" w:rsidRDefault="00DD68AF" w:rsidP="006247B3">
      <w:pPr>
        <w:pStyle w:val="Default"/>
        <w:ind w:left="1440"/>
        <w:rPr>
          <w:color w:val="auto"/>
          <w:sz w:val="23"/>
          <w:szCs w:val="23"/>
        </w:rPr>
      </w:pPr>
      <w:r>
        <w:rPr>
          <w:color w:val="auto"/>
          <w:sz w:val="23"/>
          <w:szCs w:val="23"/>
        </w:rPr>
        <w:t>Christiaan Riet – Transmission Planning</w:t>
      </w:r>
    </w:p>
    <w:p w:rsidR="00DD68AF" w:rsidRPr="00EA163B" w:rsidRDefault="00DD68AF" w:rsidP="006247B3">
      <w:pPr>
        <w:pStyle w:val="Default"/>
        <w:ind w:left="1440"/>
        <w:rPr>
          <w:color w:val="auto"/>
          <w:sz w:val="23"/>
          <w:szCs w:val="23"/>
        </w:rPr>
      </w:pPr>
      <w:r>
        <w:rPr>
          <w:color w:val="auto"/>
          <w:sz w:val="23"/>
          <w:szCs w:val="23"/>
        </w:rPr>
        <w:t>Jeremy Viula – Transmission Planning</w:t>
      </w:r>
    </w:p>
    <w:p w:rsidR="006247B3" w:rsidRDefault="00DD68AF" w:rsidP="006247B3">
      <w:pPr>
        <w:pStyle w:val="Default"/>
        <w:ind w:left="1440"/>
        <w:rPr>
          <w:color w:val="auto"/>
          <w:sz w:val="23"/>
          <w:szCs w:val="23"/>
        </w:rPr>
      </w:pPr>
      <w:r>
        <w:rPr>
          <w:color w:val="auto"/>
          <w:sz w:val="23"/>
          <w:szCs w:val="23"/>
        </w:rPr>
        <w:t>Rachel Matheson – Transmission Services</w:t>
      </w:r>
    </w:p>
    <w:p w:rsidR="006247B3" w:rsidRPr="006247B3" w:rsidRDefault="006247B3" w:rsidP="006247B3">
      <w:pPr>
        <w:pStyle w:val="Default"/>
        <w:ind w:left="1440"/>
        <w:rPr>
          <w:color w:val="auto"/>
          <w:sz w:val="23"/>
          <w:szCs w:val="23"/>
        </w:rPr>
      </w:pPr>
      <w:r w:rsidRPr="006247B3">
        <w:rPr>
          <w:color w:val="auto"/>
          <w:sz w:val="23"/>
          <w:szCs w:val="23"/>
        </w:rPr>
        <w:t>Robyn Kara – Transmission Planning East</w:t>
      </w:r>
    </w:p>
    <w:p w:rsidR="006961FE" w:rsidRDefault="006961FE" w:rsidP="006247B3">
      <w:pPr>
        <w:pStyle w:val="Default"/>
        <w:ind w:left="1440"/>
        <w:rPr>
          <w:color w:val="auto"/>
          <w:sz w:val="23"/>
          <w:szCs w:val="23"/>
        </w:rPr>
      </w:pPr>
      <w:r>
        <w:rPr>
          <w:color w:val="auto"/>
          <w:sz w:val="23"/>
          <w:szCs w:val="23"/>
        </w:rPr>
        <w:t xml:space="preserve">Brian Fritz </w:t>
      </w:r>
      <w:r w:rsidR="00DD68AF">
        <w:rPr>
          <w:color w:val="auto"/>
          <w:sz w:val="23"/>
          <w:szCs w:val="23"/>
        </w:rPr>
        <w:t xml:space="preserve">– Transmission </w:t>
      </w:r>
    </w:p>
    <w:p w:rsidR="00DD68AF" w:rsidRPr="006247B3" w:rsidRDefault="00DD68AF" w:rsidP="006247B3">
      <w:pPr>
        <w:pStyle w:val="Default"/>
        <w:ind w:left="1440"/>
        <w:rPr>
          <w:color w:val="auto"/>
          <w:sz w:val="23"/>
          <w:szCs w:val="23"/>
        </w:rPr>
      </w:pPr>
      <w:r>
        <w:rPr>
          <w:color w:val="auto"/>
          <w:sz w:val="23"/>
          <w:szCs w:val="23"/>
        </w:rPr>
        <w:t>Kevin Putnam – Transmission Planning</w:t>
      </w:r>
    </w:p>
    <w:p w:rsidR="006247B3" w:rsidRPr="006247B3" w:rsidRDefault="006247B3" w:rsidP="006247B3">
      <w:pPr>
        <w:pStyle w:val="Default"/>
        <w:ind w:left="1440"/>
        <w:rPr>
          <w:color w:val="auto"/>
          <w:sz w:val="23"/>
          <w:szCs w:val="23"/>
        </w:rPr>
      </w:pPr>
      <w:r w:rsidRPr="006247B3">
        <w:rPr>
          <w:color w:val="auto"/>
          <w:sz w:val="23"/>
          <w:szCs w:val="23"/>
        </w:rPr>
        <w:t xml:space="preserve">Anastasia Belesiotis – Scribe </w:t>
      </w:r>
    </w:p>
    <w:p w:rsidR="006247B3" w:rsidRDefault="006247B3" w:rsidP="006247B3">
      <w:pPr>
        <w:pStyle w:val="Default"/>
        <w:ind w:left="1440"/>
        <w:rPr>
          <w:color w:val="auto"/>
          <w:sz w:val="23"/>
          <w:szCs w:val="23"/>
        </w:rPr>
      </w:pPr>
      <w:r w:rsidRPr="006247B3">
        <w:rPr>
          <w:color w:val="auto"/>
          <w:sz w:val="23"/>
          <w:szCs w:val="23"/>
        </w:rPr>
        <w:t>Marshall Empey – UAMPS</w:t>
      </w:r>
    </w:p>
    <w:p w:rsidR="00DD68AF" w:rsidRDefault="00DD68AF" w:rsidP="006247B3">
      <w:pPr>
        <w:pStyle w:val="Default"/>
        <w:ind w:left="1440"/>
        <w:rPr>
          <w:color w:val="auto"/>
          <w:sz w:val="23"/>
          <w:szCs w:val="23"/>
        </w:rPr>
      </w:pPr>
    </w:p>
    <w:p w:rsidR="00DD68AF" w:rsidRPr="006247B3" w:rsidRDefault="00DD68AF" w:rsidP="00DD68AF">
      <w:pPr>
        <w:pStyle w:val="Default"/>
        <w:rPr>
          <w:color w:val="auto"/>
          <w:sz w:val="23"/>
          <w:szCs w:val="23"/>
        </w:rPr>
      </w:pPr>
    </w:p>
    <w:p w:rsidR="006247B3" w:rsidRDefault="006247B3" w:rsidP="006247B3">
      <w:pPr>
        <w:pStyle w:val="Default"/>
        <w:ind w:left="1440"/>
        <w:rPr>
          <w:color w:val="A6A6A6" w:themeColor="background1" w:themeShade="A6"/>
          <w:sz w:val="23"/>
          <w:szCs w:val="23"/>
        </w:rPr>
      </w:pPr>
    </w:p>
    <w:p w:rsidR="00837EF6" w:rsidRDefault="00837EF6" w:rsidP="006247B3">
      <w:pPr>
        <w:pStyle w:val="Default"/>
        <w:ind w:left="1440"/>
        <w:rPr>
          <w:color w:val="A6A6A6" w:themeColor="background1" w:themeShade="A6"/>
          <w:sz w:val="23"/>
          <w:szCs w:val="23"/>
        </w:rPr>
      </w:pPr>
    </w:p>
    <w:p w:rsidR="00DD68AF" w:rsidRDefault="00DD68AF" w:rsidP="00DD68AF">
      <w:pPr>
        <w:pStyle w:val="ListParagraph"/>
        <w:numPr>
          <w:ilvl w:val="0"/>
          <w:numId w:val="1"/>
        </w:numPr>
        <w:tabs>
          <w:tab w:val="left" w:pos="3054"/>
        </w:tabs>
        <w:rPr>
          <w:rFonts w:ascii="Times New Roman" w:hAnsi="Times New Roman" w:cs="Times New Roman"/>
        </w:rPr>
      </w:pPr>
      <w:r w:rsidRPr="00A04D05">
        <w:rPr>
          <w:rFonts w:ascii="Times New Roman" w:hAnsi="Times New Roman" w:cs="Times New Roman"/>
        </w:rPr>
        <w:t xml:space="preserve">Jamie Austin explains the Attachment K process and FERC Order 1000. </w:t>
      </w:r>
      <w:r>
        <w:rPr>
          <w:rFonts w:ascii="Times New Roman" w:hAnsi="Times New Roman" w:cs="Times New Roman"/>
        </w:rPr>
        <w:t xml:space="preserve"> In Q2 planning cycle finalization of methodology, planning criteria and process used, while coordinating with other in house processes on reliability, for transmission planning studies and five year area studies.</w:t>
      </w:r>
    </w:p>
    <w:p w:rsidR="00DD68AF" w:rsidRDefault="00C70738" w:rsidP="00C70738">
      <w:pPr>
        <w:pStyle w:val="ListParagraph"/>
        <w:numPr>
          <w:ilvl w:val="1"/>
          <w:numId w:val="1"/>
        </w:numPr>
        <w:tabs>
          <w:tab w:val="left" w:pos="3054"/>
        </w:tabs>
        <w:rPr>
          <w:rFonts w:ascii="Times New Roman" w:hAnsi="Times New Roman" w:cs="Times New Roman"/>
        </w:rPr>
      </w:pPr>
      <w:r w:rsidRPr="00C70738">
        <w:rPr>
          <w:rFonts w:ascii="Times New Roman" w:hAnsi="Times New Roman" w:cs="Times New Roman"/>
        </w:rPr>
        <w:t>PacifiCorp</w:t>
      </w:r>
      <w:r>
        <w:rPr>
          <w:rFonts w:ascii="Times New Roman" w:hAnsi="Times New Roman" w:cs="Times New Roman"/>
        </w:rPr>
        <w:t xml:space="preserve"> plans on reviewing with stakeholders the status of five-year studies, covering methodology, criteria, assumptions, databases and results.</w:t>
      </w:r>
    </w:p>
    <w:p w:rsidR="00C70738" w:rsidRDefault="00C70738" w:rsidP="00C70738">
      <w:pPr>
        <w:pStyle w:val="ListParagraph"/>
        <w:numPr>
          <w:ilvl w:val="1"/>
          <w:numId w:val="1"/>
        </w:numPr>
        <w:tabs>
          <w:tab w:val="left" w:pos="3054"/>
        </w:tabs>
        <w:rPr>
          <w:rFonts w:ascii="Times New Roman" w:hAnsi="Times New Roman" w:cs="Times New Roman"/>
        </w:rPr>
      </w:pPr>
      <w:r>
        <w:rPr>
          <w:rFonts w:ascii="Times New Roman" w:hAnsi="Times New Roman" w:cs="Times New Roman"/>
        </w:rPr>
        <w:t>No study requests were received in Q1, next opportunity will be in Q5.</w:t>
      </w:r>
    </w:p>
    <w:p w:rsidR="00C70738" w:rsidRDefault="00C70738" w:rsidP="00C70738">
      <w:pPr>
        <w:pStyle w:val="ListParagraph"/>
        <w:numPr>
          <w:ilvl w:val="1"/>
          <w:numId w:val="1"/>
        </w:numPr>
        <w:tabs>
          <w:tab w:val="left" w:pos="3054"/>
        </w:tabs>
        <w:rPr>
          <w:rFonts w:ascii="Times New Roman" w:hAnsi="Times New Roman" w:cs="Times New Roman"/>
        </w:rPr>
      </w:pPr>
      <w:r>
        <w:rPr>
          <w:rFonts w:ascii="Times New Roman" w:hAnsi="Times New Roman" w:cs="Times New Roman"/>
        </w:rPr>
        <w:t xml:space="preserve">Focus groups may be established in Q1 by </w:t>
      </w:r>
      <w:r w:rsidRPr="00C70738">
        <w:rPr>
          <w:rFonts w:ascii="Times New Roman" w:hAnsi="Times New Roman" w:cs="Times New Roman"/>
        </w:rPr>
        <w:t>PacifiCorp</w:t>
      </w:r>
      <w:r>
        <w:rPr>
          <w:rFonts w:ascii="Times New Roman" w:hAnsi="Times New Roman" w:cs="Times New Roman"/>
        </w:rPr>
        <w:t xml:space="preserve"> with customers, to incorporate ideas, local issues, etc.</w:t>
      </w:r>
    </w:p>
    <w:p w:rsidR="00C70738" w:rsidRDefault="00C70738" w:rsidP="00C70738">
      <w:pPr>
        <w:pStyle w:val="ListParagraph"/>
        <w:numPr>
          <w:ilvl w:val="0"/>
          <w:numId w:val="1"/>
        </w:numPr>
        <w:tabs>
          <w:tab w:val="left" w:pos="3054"/>
        </w:tabs>
        <w:rPr>
          <w:rFonts w:ascii="Times New Roman" w:hAnsi="Times New Roman" w:cs="Times New Roman"/>
        </w:rPr>
      </w:pPr>
      <w:r>
        <w:rPr>
          <w:rFonts w:ascii="Times New Roman" w:hAnsi="Times New Roman" w:cs="Times New Roman"/>
        </w:rPr>
        <w:t>The timeline for eight-quarter process is detailed showing Q1 data is collected for economic and or technical studies; Q2 reference cases are developed; Q3 technical and economic studies are conducted; Q4 draft transmission system plans are created; Q5 draft reports are compiled on system adequacy, or further economic studies; Q6 draft reports are reviewed; Q7 final reports are created and reviewed; and in Q8, final transmission plans are approved.</w:t>
      </w:r>
    </w:p>
    <w:p w:rsidR="00C70738" w:rsidRDefault="00C70738" w:rsidP="00C70738">
      <w:pPr>
        <w:pStyle w:val="ListParagraph"/>
        <w:numPr>
          <w:ilvl w:val="0"/>
          <w:numId w:val="1"/>
        </w:numPr>
        <w:tabs>
          <w:tab w:val="left" w:pos="3054"/>
        </w:tabs>
        <w:rPr>
          <w:rFonts w:ascii="Times New Roman" w:hAnsi="Times New Roman" w:cs="Times New Roman"/>
        </w:rPr>
      </w:pPr>
      <w:r>
        <w:rPr>
          <w:rFonts w:ascii="Times New Roman" w:hAnsi="Times New Roman" w:cs="Times New Roman"/>
        </w:rPr>
        <w:t xml:space="preserve">Brian Fritz reviews the Generation Interconnection </w:t>
      </w:r>
      <w:r w:rsidR="00DD7706">
        <w:rPr>
          <w:rFonts w:ascii="Times New Roman" w:hAnsi="Times New Roman" w:cs="Times New Roman"/>
        </w:rPr>
        <w:t>studies.</w:t>
      </w:r>
    </w:p>
    <w:p w:rsidR="00DD7706" w:rsidRDefault="00DD7706" w:rsidP="00DD7706">
      <w:pPr>
        <w:pStyle w:val="ListParagraph"/>
        <w:numPr>
          <w:ilvl w:val="1"/>
          <w:numId w:val="1"/>
        </w:numPr>
        <w:tabs>
          <w:tab w:val="left" w:pos="3054"/>
        </w:tabs>
        <w:rPr>
          <w:rFonts w:ascii="Times New Roman" w:hAnsi="Times New Roman" w:cs="Times New Roman"/>
        </w:rPr>
      </w:pPr>
      <w:r>
        <w:rPr>
          <w:rFonts w:ascii="Times New Roman" w:hAnsi="Times New Roman" w:cs="Times New Roman"/>
        </w:rPr>
        <w:t xml:space="preserve">Central Oregon has </w:t>
      </w:r>
      <w:r w:rsidR="000F7D15">
        <w:rPr>
          <w:rFonts w:ascii="Times New Roman" w:hAnsi="Times New Roman" w:cs="Times New Roman"/>
        </w:rPr>
        <w:t>~</w:t>
      </w:r>
      <w:r>
        <w:rPr>
          <w:rFonts w:ascii="Times New Roman" w:hAnsi="Times New Roman" w:cs="Times New Roman"/>
        </w:rPr>
        <w:t>900 MW in the Queue</w:t>
      </w:r>
    </w:p>
    <w:p w:rsidR="00DD7706" w:rsidRDefault="00DD7706" w:rsidP="00DD7706">
      <w:pPr>
        <w:pStyle w:val="ListParagraph"/>
        <w:numPr>
          <w:ilvl w:val="1"/>
          <w:numId w:val="1"/>
        </w:numPr>
        <w:tabs>
          <w:tab w:val="left" w:pos="3054"/>
        </w:tabs>
        <w:rPr>
          <w:rFonts w:ascii="Times New Roman" w:hAnsi="Times New Roman" w:cs="Times New Roman"/>
        </w:rPr>
      </w:pPr>
      <w:r>
        <w:rPr>
          <w:rFonts w:ascii="Times New Roman" w:hAnsi="Times New Roman" w:cs="Times New Roman"/>
        </w:rPr>
        <w:t xml:space="preserve">Southern Oregon has </w:t>
      </w:r>
      <w:r w:rsidR="000F7D15">
        <w:rPr>
          <w:rFonts w:ascii="Times New Roman" w:hAnsi="Times New Roman" w:cs="Times New Roman"/>
        </w:rPr>
        <w:t>~</w:t>
      </w:r>
      <w:r>
        <w:rPr>
          <w:rFonts w:ascii="Times New Roman" w:hAnsi="Times New Roman" w:cs="Times New Roman"/>
        </w:rPr>
        <w:t>1500 MW in the Queue</w:t>
      </w:r>
    </w:p>
    <w:p w:rsidR="00DD7706" w:rsidRDefault="00DD7706" w:rsidP="00DD7706">
      <w:pPr>
        <w:pStyle w:val="ListParagraph"/>
        <w:numPr>
          <w:ilvl w:val="1"/>
          <w:numId w:val="1"/>
        </w:numPr>
        <w:tabs>
          <w:tab w:val="left" w:pos="3054"/>
        </w:tabs>
        <w:rPr>
          <w:rFonts w:ascii="Times New Roman" w:hAnsi="Times New Roman" w:cs="Times New Roman"/>
        </w:rPr>
      </w:pPr>
      <w:r>
        <w:rPr>
          <w:rFonts w:ascii="Times New Roman" w:hAnsi="Times New Roman" w:cs="Times New Roman"/>
        </w:rPr>
        <w:t xml:space="preserve">Eastern Wyoming has </w:t>
      </w:r>
      <w:r w:rsidR="000F7D15">
        <w:rPr>
          <w:rFonts w:ascii="Times New Roman" w:hAnsi="Times New Roman" w:cs="Times New Roman"/>
        </w:rPr>
        <w:t>~</w:t>
      </w:r>
      <w:r>
        <w:rPr>
          <w:rFonts w:ascii="Times New Roman" w:hAnsi="Times New Roman" w:cs="Times New Roman"/>
        </w:rPr>
        <w:t>4000 MW in the Queue</w:t>
      </w:r>
    </w:p>
    <w:p w:rsidR="00DD7706" w:rsidRDefault="00DD7706" w:rsidP="00DD7706">
      <w:pPr>
        <w:pStyle w:val="ListParagraph"/>
        <w:numPr>
          <w:ilvl w:val="1"/>
          <w:numId w:val="1"/>
        </w:numPr>
        <w:tabs>
          <w:tab w:val="left" w:pos="3054"/>
        </w:tabs>
        <w:rPr>
          <w:rFonts w:ascii="Times New Roman" w:hAnsi="Times New Roman" w:cs="Times New Roman"/>
        </w:rPr>
      </w:pPr>
      <w:r>
        <w:rPr>
          <w:rFonts w:ascii="Times New Roman" w:hAnsi="Times New Roman" w:cs="Times New Roman"/>
        </w:rPr>
        <w:t xml:space="preserve">Southwest Utah has </w:t>
      </w:r>
      <w:r w:rsidR="000F7D15">
        <w:rPr>
          <w:rFonts w:ascii="Times New Roman" w:hAnsi="Times New Roman" w:cs="Times New Roman"/>
        </w:rPr>
        <w:t>~</w:t>
      </w:r>
      <w:r>
        <w:rPr>
          <w:rFonts w:ascii="Times New Roman" w:hAnsi="Times New Roman" w:cs="Times New Roman"/>
        </w:rPr>
        <w:t>2000 MW in the Queue</w:t>
      </w:r>
    </w:p>
    <w:p w:rsidR="00DD7706" w:rsidRDefault="00DD7706" w:rsidP="00DD7706">
      <w:pPr>
        <w:pStyle w:val="ListParagraph"/>
        <w:numPr>
          <w:ilvl w:val="1"/>
          <w:numId w:val="1"/>
        </w:numPr>
        <w:tabs>
          <w:tab w:val="left" w:pos="3054"/>
        </w:tabs>
        <w:rPr>
          <w:rFonts w:ascii="Times New Roman" w:hAnsi="Times New Roman" w:cs="Times New Roman"/>
        </w:rPr>
      </w:pPr>
      <w:r>
        <w:rPr>
          <w:rFonts w:ascii="Times New Roman" w:hAnsi="Times New Roman" w:cs="Times New Roman"/>
        </w:rPr>
        <w:t>Most is solar, with the exception of eastern Wyoming</w:t>
      </w:r>
    </w:p>
    <w:p w:rsidR="00DD7706" w:rsidRDefault="00DD7706" w:rsidP="00DD7706">
      <w:pPr>
        <w:pStyle w:val="ListParagraph"/>
        <w:numPr>
          <w:ilvl w:val="0"/>
          <w:numId w:val="1"/>
        </w:numPr>
        <w:tabs>
          <w:tab w:val="left" w:pos="3054"/>
        </w:tabs>
        <w:rPr>
          <w:rFonts w:ascii="Times New Roman" w:hAnsi="Times New Roman" w:cs="Times New Roman"/>
        </w:rPr>
      </w:pPr>
      <w:r>
        <w:rPr>
          <w:rFonts w:ascii="Times New Roman" w:hAnsi="Times New Roman" w:cs="Times New Roman"/>
        </w:rPr>
        <w:lastRenderedPageBreak/>
        <w:t>Driving factors in interconnection requests include solar and wind availability, change in property costs, anticipation of the Energy Gateway project, state renewable portfolio standards changing, and qualifying facility pricing.</w:t>
      </w:r>
    </w:p>
    <w:p w:rsidR="00DD7706" w:rsidRDefault="00DD7706" w:rsidP="00DD7706">
      <w:pPr>
        <w:pStyle w:val="ListParagraph"/>
        <w:numPr>
          <w:ilvl w:val="0"/>
          <w:numId w:val="1"/>
        </w:numPr>
        <w:tabs>
          <w:tab w:val="left" w:pos="3054"/>
        </w:tabs>
        <w:rPr>
          <w:rFonts w:ascii="Times New Roman" w:hAnsi="Times New Roman" w:cs="Times New Roman"/>
        </w:rPr>
      </w:pPr>
      <w:r>
        <w:rPr>
          <w:rFonts w:ascii="Times New Roman" w:hAnsi="Times New Roman" w:cs="Times New Roman"/>
        </w:rPr>
        <w:t>Applications to In</w:t>
      </w:r>
      <w:r w:rsidR="00A120D8">
        <w:rPr>
          <w:rFonts w:ascii="Times New Roman" w:hAnsi="Times New Roman" w:cs="Times New Roman"/>
        </w:rPr>
        <w:t>-S</w:t>
      </w:r>
      <w:r>
        <w:rPr>
          <w:rFonts w:ascii="Times New Roman" w:hAnsi="Times New Roman" w:cs="Times New Roman"/>
        </w:rPr>
        <w:t>ervice is 1</w:t>
      </w:r>
      <w:r w:rsidR="00A120D8">
        <w:rPr>
          <w:rFonts w:ascii="Times New Roman" w:hAnsi="Times New Roman" w:cs="Times New Roman"/>
        </w:rPr>
        <w:t xml:space="preserve">8%, studies to In-Service is 26%, executed interconnection agreements to In-Service is 47%, </w:t>
      </w:r>
    </w:p>
    <w:p w:rsidR="00A120D8" w:rsidRDefault="00A120D8" w:rsidP="00DD7706">
      <w:pPr>
        <w:pStyle w:val="ListParagraph"/>
        <w:numPr>
          <w:ilvl w:val="0"/>
          <w:numId w:val="1"/>
        </w:numPr>
        <w:tabs>
          <w:tab w:val="left" w:pos="3054"/>
        </w:tabs>
        <w:rPr>
          <w:rFonts w:ascii="Times New Roman" w:hAnsi="Times New Roman" w:cs="Times New Roman"/>
        </w:rPr>
      </w:pPr>
      <w:r>
        <w:rPr>
          <w:rFonts w:ascii="Times New Roman" w:hAnsi="Times New Roman" w:cs="Times New Roman"/>
        </w:rPr>
        <w:t>Marshall Empey asks what percentage of wind and solar is QF (Qualifying Facility); Brian responds that the majority of solar is QF, wind in Wyoming is a mix of jurisdictional and QF.</w:t>
      </w:r>
    </w:p>
    <w:p w:rsidR="00A120D8" w:rsidRDefault="00A120D8" w:rsidP="00DD7706">
      <w:pPr>
        <w:pStyle w:val="ListParagraph"/>
        <w:numPr>
          <w:ilvl w:val="0"/>
          <w:numId w:val="1"/>
        </w:numPr>
        <w:tabs>
          <w:tab w:val="left" w:pos="3054"/>
        </w:tabs>
        <w:rPr>
          <w:rFonts w:ascii="Times New Roman" w:hAnsi="Times New Roman" w:cs="Times New Roman"/>
        </w:rPr>
      </w:pPr>
      <w:r>
        <w:rPr>
          <w:rFonts w:ascii="Times New Roman" w:hAnsi="Times New Roman" w:cs="Times New Roman"/>
        </w:rPr>
        <w:t>Marshall Empey also asks if it’s known what portion are Energy Resource (ER) or Network Resource (NR); Brian responds that if they are QF, they are NR. Very rare NR FERC jurisdictional.</w:t>
      </w:r>
    </w:p>
    <w:p w:rsidR="00A120D8" w:rsidRDefault="000F7D15" w:rsidP="00DD7706">
      <w:pPr>
        <w:pStyle w:val="ListParagraph"/>
        <w:numPr>
          <w:ilvl w:val="0"/>
          <w:numId w:val="1"/>
        </w:numPr>
        <w:tabs>
          <w:tab w:val="left" w:pos="3054"/>
        </w:tabs>
        <w:rPr>
          <w:rFonts w:ascii="Times New Roman" w:hAnsi="Times New Roman" w:cs="Times New Roman"/>
        </w:rPr>
      </w:pPr>
      <w:r>
        <w:rPr>
          <w:rFonts w:ascii="Times New Roman" w:hAnsi="Times New Roman" w:cs="Times New Roman"/>
        </w:rPr>
        <w:t>Kevin Putnam</w:t>
      </w:r>
      <w:r w:rsidR="00C8325A">
        <w:rPr>
          <w:rFonts w:ascii="Times New Roman" w:hAnsi="Times New Roman" w:cs="Times New Roman"/>
        </w:rPr>
        <w:t xml:space="preserve"> reviews the </w:t>
      </w:r>
      <w:r w:rsidR="00C8325A" w:rsidRPr="00C8325A">
        <w:rPr>
          <w:rFonts w:ascii="Times New Roman" w:hAnsi="Times New Roman" w:cs="Times New Roman"/>
        </w:rPr>
        <w:t>PacifiCorp</w:t>
      </w:r>
      <w:r w:rsidR="00C8325A">
        <w:rPr>
          <w:rFonts w:ascii="Times New Roman" w:hAnsi="Times New Roman" w:cs="Times New Roman"/>
        </w:rPr>
        <w:t xml:space="preserve"> West studies;</w:t>
      </w:r>
    </w:p>
    <w:p w:rsidR="00C8325A" w:rsidRDefault="00C8325A" w:rsidP="00C8325A">
      <w:pPr>
        <w:pStyle w:val="ListParagraph"/>
        <w:numPr>
          <w:ilvl w:val="1"/>
          <w:numId w:val="1"/>
        </w:numPr>
        <w:tabs>
          <w:tab w:val="left" w:pos="3054"/>
        </w:tabs>
        <w:rPr>
          <w:rFonts w:ascii="Times New Roman" w:hAnsi="Times New Roman" w:cs="Times New Roman"/>
        </w:rPr>
      </w:pPr>
      <w:r>
        <w:rPr>
          <w:rFonts w:ascii="Times New Roman" w:hAnsi="Times New Roman" w:cs="Times New Roman"/>
        </w:rPr>
        <w:t>Crescent City is 85% complete, expect to present results at Q2 meeting</w:t>
      </w:r>
    </w:p>
    <w:p w:rsidR="00C8325A" w:rsidRDefault="00C8325A" w:rsidP="00C8325A">
      <w:pPr>
        <w:pStyle w:val="ListParagraph"/>
        <w:numPr>
          <w:ilvl w:val="1"/>
          <w:numId w:val="1"/>
        </w:numPr>
        <w:tabs>
          <w:tab w:val="left" w:pos="3054"/>
        </w:tabs>
        <w:rPr>
          <w:rFonts w:ascii="Times New Roman" w:hAnsi="Times New Roman" w:cs="Times New Roman"/>
        </w:rPr>
      </w:pPr>
      <w:r>
        <w:rPr>
          <w:rFonts w:ascii="Times New Roman" w:hAnsi="Times New Roman" w:cs="Times New Roman"/>
        </w:rPr>
        <w:t>Pendleton/Hermiston/Enterprise is 20% complete, expect to present results at Q2 meeting</w:t>
      </w:r>
    </w:p>
    <w:p w:rsidR="00C8325A" w:rsidRDefault="00C8325A" w:rsidP="00C8325A">
      <w:pPr>
        <w:pStyle w:val="ListParagraph"/>
        <w:numPr>
          <w:ilvl w:val="1"/>
          <w:numId w:val="1"/>
        </w:numPr>
        <w:tabs>
          <w:tab w:val="left" w:pos="3054"/>
        </w:tabs>
        <w:rPr>
          <w:rFonts w:ascii="Times New Roman" w:hAnsi="Times New Roman" w:cs="Times New Roman"/>
        </w:rPr>
      </w:pPr>
      <w:r>
        <w:rPr>
          <w:rFonts w:ascii="Times New Roman" w:hAnsi="Times New Roman" w:cs="Times New Roman"/>
        </w:rPr>
        <w:t>Dalreed/Arlington/Sherman is 5% complete, results presented at either Q3 or Q4 meeting</w:t>
      </w:r>
    </w:p>
    <w:p w:rsidR="00C8325A" w:rsidRDefault="00C8325A" w:rsidP="00C8325A">
      <w:pPr>
        <w:pStyle w:val="ListParagraph"/>
        <w:numPr>
          <w:ilvl w:val="1"/>
          <w:numId w:val="1"/>
        </w:numPr>
        <w:tabs>
          <w:tab w:val="left" w:pos="3054"/>
        </w:tabs>
        <w:rPr>
          <w:rFonts w:ascii="Times New Roman" w:hAnsi="Times New Roman" w:cs="Times New Roman"/>
        </w:rPr>
      </w:pPr>
      <w:r>
        <w:rPr>
          <w:rFonts w:ascii="Times New Roman" w:hAnsi="Times New Roman" w:cs="Times New Roman"/>
        </w:rPr>
        <w:t>Yakima is 10% complete</w:t>
      </w:r>
    </w:p>
    <w:p w:rsidR="00C8325A" w:rsidRDefault="00C8325A" w:rsidP="00C8325A">
      <w:pPr>
        <w:pStyle w:val="ListParagraph"/>
        <w:numPr>
          <w:ilvl w:val="1"/>
          <w:numId w:val="1"/>
        </w:numPr>
        <w:tabs>
          <w:tab w:val="left" w:pos="3054"/>
        </w:tabs>
        <w:rPr>
          <w:rFonts w:ascii="Times New Roman" w:hAnsi="Times New Roman" w:cs="Times New Roman"/>
        </w:rPr>
      </w:pPr>
      <w:r>
        <w:rPr>
          <w:rFonts w:ascii="Times New Roman" w:hAnsi="Times New Roman" w:cs="Times New Roman"/>
        </w:rPr>
        <w:t>North Oregon Coast studies will kick off by Q3</w:t>
      </w:r>
    </w:p>
    <w:p w:rsidR="00C8325A" w:rsidRDefault="00C8325A" w:rsidP="00C8325A">
      <w:pPr>
        <w:pStyle w:val="ListParagraph"/>
        <w:numPr>
          <w:ilvl w:val="0"/>
          <w:numId w:val="1"/>
        </w:numPr>
        <w:tabs>
          <w:tab w:val="left" w:pos="3054"/>
        </w:tabs>
        <w:rPr>
          <w:rFonts w:ascii="Times New Roman" w:hAnsi="Times New Roman" w:cs="Times New Roman"/>
        </w:rPr>
      </w:pPr>
      <w:r>
        <w:rPr>
          <w:rFonts w:ascii="Times New Roman" w:hAnsi="Times New Roman" w:cs="Times New Roman"/>
        </w:rPr>
        <w:t xml:space="preserve">Mark Adams reviews the </w:t>
      </w:r>
      <w:r w:rsidRPr="00C8325A">
        <w:rPr>
          <w:rFonts w:ascii="Times New Roman" w:hAnsi="Times New Roman" w:cs="Times New Roman"/>
        </w:rPr>
        <w:t>PacifiCorp</w:t>
      </w:r>
      <w:r>
        <w:rPr>
          <w:rFonts w:ascii="Times New Roman" w:hAnsi="Times New Roman" w:cs="Times New Roman"/>
        </w:rPr>
        <w:t xml:space="preserve"> East studies:</w:t>
      </w:r>
    </w:p>
    <w:p w:rsidR="00C8325A" w:rsidRDefault="00C8325A" w:rsidP="00C8325A">
      <w:pPr>
        <w:pStyle w:val="ListParagraph"/>
        <w:numPr>
          <w:ilvl w:val="1"/>
          <w:numId w:val="1"/>
        </w:numPr>
        <w:tabs>
          <w:tab w:val="left" w:pos="3054"/>
        </w:tabs>
        <w:rPr>
          <w:rFonts w:ascii="Times New Roman" w:hAnsi="Times New Roman" w:cs="Times New Roman"/>
        </w:rPr>
      </w:pPr>
      <w:r>
        <w:rPr>
          <w:rFonts w:ascii="Times New Roman" w:hAnsi="Times New Roman" w:cs="Times New Roman"/>
        </w:rPr>
        <w:t>Honeyville/Malad and Montpelier studies are complete</w:t>
      </w:r>
    </w:p>
    <w:p w:rsidR="00C8325A" w:rsidRDefault="00C8325A" w:rsidP="00C8325A">
      <w:pPr>
        <w:pStyle w:val="ListParagraph"/>
        <w:numPr>
          <w:ilvl w:val="1"/>
          <w:numId w:val="1"/>
        </w:numPr>
        <w:tabs>
          <w:tab w:val="left" w:pos="3054"/>
        </w:tabs>
        <w:rPr>
          <w:rFonts w:ascii="Times New Roman" w:hAnsi="Times New Roman" w:cs="Times New Roman"/>
        </w:rPr>
      </w:pPr>
      <w:r>
        <w:rPr>
          <w:rFonts w:ascii="Times New Roman" w:hAnsi="Times New Roman" w:cs="Times New Roman"/>
        </w:rPr>
        <w:t>Utah Valley study is under management review and will be published soon</w:t>
      </w:r>
    </w:p>
    <w:p w:rsidR="00C8325A" w:rsidRDefault="00C8325A" w:rsidP="00C8325A">
      <w:pPr>
        <w:pStyle w:val="ListParagraph"/>
        <w:numPr>
          <w:ilvl w:val="1"/>
          <w:numId w:val="1"/>
        </w:numPr>
        <w:tabs>
          <w:tab w:val="left" w:pos="3054"/>
        </w:tabs>
        <w:rPr>
          <w:rFonts w:ascii="Times New Roman" w:hAnsi="Times New Roman" w:cs="Times New Roman"/>
        </w:rPr>
      </w:pPr>
      <w:r>
        <w:rPr>
          <w:rFonts w:ascii="Times New Roman" w:hAnsi="Times New Roman" w:cs="Times New Roman"/>
        </w:rPr>
        <w:t>Grace Idaho, Smithfield, and Price studies are anticipated to be complete by Q3</w:t>
      </w:r>
    </w:p>
    <w:p w:rsidR="00DE01DC" w:rsidRDefault="00225E61" w:rsidP="00DE01DC">
      <w:pPr>
        <w:pStyle w:val="ListParagraph"/>
        <w:numPr>
          <w:ilvl w:val="1"/>
          <w:numId w:val="1"/>
        </w:numPr>
        <w:tabs>
          <w:tab w:val="left" w:pos="3054"/>
        </w:tabs>
        <w:rPr>
          <w:rFonts w:ascii="Times New Roman" w:hAnsi="Times New Roman" w:cs="Times New Roman"/>
        </w:rPr>
      </w:pPr>
      <w:r>
        <w:rPr>
          <w:rFonts w:ascii="Times New Roman" w:hAnsi="Times New Roman" w:cs="Times New Roman"/>
        </w:rPr>
        <w:t xml:space="preserve">Price, Sigurd, Vernal and Southern </w:t>
      </w:r>
      <w:r w:rsidR="00DE01DC">
        <w:rPr>
          <w:rFonts w:ascii="Times New Roman" w:hAnsi="Times New Roman" w:cs="Times New Roman"/>
        </w:rPr>
        <w:t xml:space="preserve">Wyoming studies are ready to be kicked off </w:t>
      </w:r>
    </w:p>
    <w:p w:rsidR="00DE01DC" w:rsidRDefault="00DE01DC" w:rsidP="00DE01DC">
      <w:pPr>
        <w:pStyle w:val="ListParagraph"/>
        <w:numPr>
          <w:ilvl w:val="0"/>
          <w:numId w:val="1"/>
        </w:numPr>
        <w:tabs>
          <w:tab w:val="left" w:pos="3054"/>
        </w:tabs>
        <w:rPr>
          <w:rFonts w:ascii="Times New Roman" w:hAnsi="Times New Roman" w:cs="Times New Roman"/>
        </w:rPr>
      </w:pPr>
      <w:r>
        <w:rPr>
          <w:rFonts w:ascii="Times New Roman" w:hAnsi="Times New Roman" w:cs="Times New Roman"/>
        </w:rPr>
        <w:t>Scott Murdock discusses the Rocky Mountain Power 5 year studies:</w:t>
      </w:r>
    </w:p>
    <w:p w:rsidR="00ED754F" w:rsidRDefault="00ED754F" w:rsidP="00ED754F">
      <w:pPr>
        <w:pStyle w:val="ListParagraph"/>
        <w:numPr>
          <w:ilvl w:val="1"/>
          <w:numId w:val="1"/>
        </w:numPr>
        <w:tabs>
          <w:tab w:val="left" w:pos="3054"/>
        </w:tabs>
        <w:rPr>
          <w:rFonts w:ascii="Times New Roman" w:hAnsi="Times New Roman" w:cs="Times New Roman"/>
        </w:rPr>
      </w:pPr>
      <w:r>
        <w:rPr>
          <w:rFonts w:ascii="Times New Roman" w:hAnsi="Times New Roman" w:cs="Times New Roman"/>
        </w:rPr>
        <w:t>Honeyville/Malad are urban and agricultural, service to Oneida and Box Elder Counties; the three largest communities are Snowville, Malad City and Holbrook.</w:t>
      </w:r>
    </w:p>
    <w:p w:rsidR="00ED754F" w:rsidRDefault="00ED754F" w:rsidP="00ED754F">
      <w:pPr>
        <w:pStyle w:val="ListParagraph"/>
        <w:numPr>
          <w:ilvl w:val="1"/>
          <w:numId w:val="1"/>
        </w:numPr>
        <w:tabs>
          <w:tab w:val="left" w:pos="3054"/>
        </w:tabs>
        <w:rPr>
          <w:rFonts w:ascii="Times New Roman" w:hAnsi="Times New Roman" w:cs="Times New Roman"/>
        </w:rPr>
      </w:pPr>
      <w:r>
        <w:rPr>
          <w:rFonts w:ascii="Times New Roman" w:hAnsi="Times New Roman" w:cs="Times New Roman"/>
        </w:rPr>
        <w:t>This study area has four transmission substation, serving 16 distribution substations and 11 transmission customers.</w:t>
      </w:r>
    </w:p>
    <w:p w:rsidR="00ED754F" w:rsidRDefault="00ED754F" w:rsidP="00ED754F">
      <w:pPr>
        <w:pStyle w:val="ListParagraph"/>
        <w:numPr>
          <w:ilvl w:val="0"/>
          <w:numId w:val="1"/>
        </w:numPr>
        <w:tabs>
          <w:tab w:val="left" w:pos="3054"/>
        </w:tabs>
        <w:rPr>
          <w:rFonts w:ascii="Times New Roman" w:hAnsi="Times New Roman" w:cs="Times New Roman"/>
        </w:rPr>
      </w:pPr>
      <w:r>
        <w:rPr>
          <w:rFonts w:ascii="Times New Roman" w:hAnsi="Times New Roman" w:cs="Times New Roman"/>
        </w:rPr>
        <w:t>The Wheelon/Cutler study area, mainly agricultural and industrial; one transmission substation, eight distribution substations, and three customer owned substations.</w:t>
      </w:r>
    </w:p>
    <w:p w:rsidR="00ED754F" w:rsidRDefault="00ED754F" w:rsidP="00ED754F">
      <w:pPr>
        <w:pStyle w:val="ListParagraph"/>
        <w:numPr>
          <w:ilvl w:val="0"/>
          <w:numId w:val="1"/>
        </w:numPr>
        <w:tabs>
          <w:tab w:val="left" w:pos="3054"/>
        </w:tabs>
        <w:rPr>
          <w:rFonts w:ascii="Times New Roman" w:hAnsi="Times New Roman" w:cs="Times New Roman"/>
        </w:rPr>
      </w:pPr>
      <w:r>
        <w:rPr>
          <w:rFonts w:ascii="Times New Roman" w:hAnsi="Times New Roman" w:cs="Times New Roman"/>
        </w:rPr>
        <w:t>The Honeyville area mainly agricultural, with service to Honeyville, Corrine and Bear River</w:t>
      </w:r>
    </w:p>
    <w:p w:rsidR="00ED754F" w:rsidRDefault="00ED754F" w:rsidP="003D3ABE">
      <w:pPr>
        <w:pStyle w:val="ListParagraph"/>
        <w:numPr>
          <w:ilvl w:val="1"/>
          <w:numId w:val="1"/>
        </w:numPr>
        <w:tabs>
          <w:tab w:val="left" w:pos="3054"/>
        </w:tabs>
        <w:rPr>
          <w:rFonts w:ascii="Times New Roman" w:hAnsi="Times New Roman" w:cs="Times New Roman"/>
        </w:rPr>
      </w:pPr>
      <w:r>
        <w:rPr>
          <w:rFonts w:ascii="Times New Roman" w:hAnsi="Times New Roman" w:cs="Times New Roman"/>
        </w:rPr>
        <w:t>Serving one transmission substation, six distribution substations and two customer owned.</w:t>
      </w:r>
    </w:p>
    <w:p w:rsidR="003D3ABE" w:rsidRDefault="003D3ABE" w:rsidP="003818A8">
      <w:pPr>
        <w:pStyle w:val="ListParagraph"/>
        <w:numPr>
          <w:ilvl w:val="1"/>
          <w:numId w:val="1"/>
        </w:numPr>
        <w:tabs>
          <w:tab w:val="left" w:pos="3054"/>
        </w:tabs>
        <w:rPr>
          <w:rFonts w:ascii="Times New Roman" w:hAnsi="Times New Roman" w:cs="Times New Roman"/>
        </w:rPr>
      </w:pPr>
      <w:r>
        <w:rPr>
          <w:rFonts w:ascii="Times New Roman" w:hAnsi="Times New Roman" w:cs="Times New Roman"/>
        </w:rPr>
        <w:t>The Lamp study area is all industrial loads, one transmission substation and three customer substations.</w:t>
      </w:r>
    </w:p>
    <w:p w:rsidR="003D3ABE" w:rsidRDefault="003D3ABE" w:rsidP="003818A8">
      <w:pPr>
        <w:pStyle w:val="ListParagraph"/>
        <w:numPr>
          <w:ilvl w:val="1"/>
          <w:numId w:val="1"/>
        </w:numPr>
        <w:tabs>
          <w:tab w:val="left" w:pos="3054"/>
        </w:tabs>
        <w:rPr>
          <w:rFonts w:ascii="Times New Roman" w:hAnsi="Times New Roman" w:cs="Times New Roman"/>
        </w:rPr>
      </w:pPr>
      <w:r>
        <w:rPr>
          <w:rFonts w:ascii="Times New Roman" w:hAnsi="Times New Roman" w:cs="Times New Roman"/>
        </w:rPr>
        <w:t>The overall area loads are 276 MVA summer, and 220 MVA winter. Summer growth is 1.1% summer and 1.0% winter growth.</w:t>
      </w:r>
    </w:p>
    <w:p w:rsidR="003D3ABE" w:rsidRDefault="003D3ABE" w:rsidP="003818A8">
      <w:pPr>
        <w:pStyle w:val="ListParagraph"/>
        <w:numPr>
          <w:ilvl w:val="1"/>
          <w:numId w:val="1"/>
        </w:numPr>
        <w:tabs>
          <w:tab w:val="left" w:pos="3054"/>
        </w:tabs>
        <w:rPr>
          <w:rFonts w:ascii="Times New Roman" w:hAnsi="Times New Roman" w:cs="Times New Roman"/>
        </w:rPr>
      </w:pPr>
      <w:r>
        <w:rPr>
          <w:rFonts w:ascii="Times New Roman" w:hAnsi="Times New Roman" w:cs="Times New Roman"/>
        </w:rPr>
        <w:t>The average daily output is 16 MW from two hydro generation units. There are several small third-party hydro generation, but it is excluded from the studies.</w:t>
      </w:r>
    </w:p>
    <w:p w:rsidR="00D34E74" w:rsidRDefault="00D34E74" w:rsidP="003818A8">
      <w:pPr>
        <w:pStyle w:val="ListParagraph"/>
        <w:numPr>
          <w:ilvl w:val="1"/>
          <w:numId w:val="1"/>
        </w:numPr>
        <w:tabs>
          <w:tab w:val="left" w:pos="3054"/>
        </w:tabs>
        <w:rPr>
          <w:rFonts w:ascii="Times New Roman" w:hAnsi="Times New Roman" w:cs="Times New Roman"/>
        </w:rPr>
      </w:pPr>
      <w:r>
        <w:rPr>
          <w:rFonts w:ascii="Times New Roman" w:hAnsi="Times New Roman" w:cs="Times New Roman"/>
        </w:rPr>
        <w:t>Malad has a distribution substation 128kV, and will be overloaded during the study period. Plans are to increase that capacity at Malad Bank #2.</w:t>
      </w:r>
    </w:p>
    <w:p w:rsidR="00D34E74" w:rsidRDefault="003818A8" w:rsidP="003818A8">
      <w:pPr>
        <w:pStyle w:val="ListParagraph"/>
        <w:numPr>
          <w:ilvl w:val="1"/>
          <w:numId w:val="1"/>
        </w:numPr>
        <w:tabs>
          <w:tab w:val="left" w:pos="3054"/>
        </w:tabs>
        <w:rPr>
          <w:rFonts w:ascii="Times New Roman" w:hAnsi="Times New Roman" w:cs="Times New Roman"/>
        </w:rPr>
      </w:pPr>
      <w:r>
        <w:rPr>
          <w:rFonts w:ascii="Times New Roman" w:hAnsi="Times New Roman" w:cs="Times New Roman"/>
        </w:rPr>
        <w:t>Summary of construction of Malad capacity increase is approximately $1.9M</w:t>
      </w:r>
    </w:p>
    <w:p w:rsidR="003818A8" w:rsidRDefault="003818A8" w:rsidP="00D34E74">
      <w:pPr>
        <w:pStyle w:val="ListParagraph"/>
        <w:numPr>
          <w:ilvl w:val="0"/>
          <w:numId w:val="1"/>
        </w:numPr>
        <w:tabs>
          <w:tab w:val="left" w:pos="3054"/>
        </w:tabs>
        <w:rPr>
          <w:rFonts w:ascii="Times New Roman" w:hAnsi="Times New Roman" w:cs="Times New Roman"/>
        </w:rPr>
      </w:pPr>
      <w:r>
        <w:rPr>
          <w:rFonts w:ascii="Times New Roman" w:hAnsi="Times New Roman" w:cs="Times New Roman"/>
        </w:rPr>
        <w:t>Carlton Jones reviews the Montpelier study findings:</w:t>
      </w:r>
    </w:p>
    <w:p w:rsidR="003818A8" w:rsidRDefault="003818A8" w:rsidP="003818A8">
      <w:pPr>
        <w:pStyle w:val="ListParagraph"/>
        <w:numPr>
          <w:ilvl w:val="1"/>
          <w:numId w:val="1"/>
        </w:numPr>
        <w:tabs>
          <w:tab w:val="left" w:pos="3054"/>
        </w:tabs>
        <w:rPr>
          <w:rFonts w:ascii="Times New Roman" w:hAnsi="Times New Roman" w:cs="Times New Roman"/>
        </w:rPr>
      </w:pPr>
      <w:r>
        <w:rPr>
          <w:rFonts w:ascii="Times New Roman" w:hAnsi="Times New Roman" w:cs="Times New Roman"/>
        </w:rPr>
        <w:t>Montpelier spans three states, Idaho, Wyoming and Utah</w:t>
      </w:r>
      <w:r>
        <w:rPr>
          <w:rFonts w:ascii="Times New Roman" w:hAnsi="Times New Roman" w:cs="Times New Roman"/>
        </w:rPr>
        <w:tab/>
      </w:r>
    </w:p>
    <w:p w:rsidR="003818A8" w:rsidRDefault="003818A8" w:rsidP="003818A8">
      <w:pPr>
        <w:pStyle w:val="ListParagraph"/>
        <w:numPr>
          <w:ilvl w:val="1"/>
          <w:numId w:val="1"/>
        </w:numPr>
        <w:tabs>
          <w:tab w:val="left" w:pos="3054"/>
        </w:tabs>
        <w:rPr>
          <w:rFonts w:ascii="Times New Roman" w:hAnsi="Times New Roman" w:cs="Times New Roman"/>
        </w:rPr>
      </w:pPr>
      <w:r>
        <w:rPr>
          <w:rFonts w:ascii="Times New Roman" w:hAnsi="Times New Roman" w:cs="Times New Roman"/>
        </w:rPr>
        <w:t>There are five main residential load centers; Montpelier, Cokeville, Garden City, St. Charles and Bear River.</w:t>
      </w:r>
    </w:p>
    <w:p w:rsidR="003818A8" w:rsidRDefault="003818A8" w:rsidP="003818A8">
      <w:pPr>
        <w:pStyle w:val="ListParagraph"/>
        <w:numPr>
          <w:ilvl w:val="1"/>
          <w:numId w:val="1"/>
        </w:numPr>
        <w:tabs>
          <w:tab w:val="left" w:pos="3054"/>
        </w:tabs>
        <w:rPr>
          <w:rFonts w:ascii="Times New Roman" w:hAnsi="Times New Roman" w:cs="Times New Roman"/>
        </w:rPr>
      </w:pPr>
      <w:r>
        <w:rPr>
          <w:rFonts w:ascii="Times New Roman" w:hAnsi="Times New Roman" w:cs="Times New Roman"/>
        </w:rPr>
        <w:lastRenderedPageBreak/>
        <w:t>The remaining substations are in agricultural areas</w:t>
      </w:r>
    </w:p>
    <w:p w:rsidR="003818A8" w:rsidRDefault="003818A8" w:rsidP="003818A8">
      <w:pPr>
        <w:pStyle w:val="ListParagraph"/>
        <w:numPr>
          <w:ilvl w:val="1"/>
          <w:numId w:val="1"/>
        </w:numPr>
        <w:tabs>
          <w:tab w:val="left" w:pos="3054"/>
        </w:tabs>
        <w:rPr>
          <w:rFonts w:ascii="Times New Roman" w:hAnsi="Times New Roman" w:cs="Times New Roman"/>
        </w:rPr>
      </w:pPr>
      <w:r>
        <w:rPr>
          <w:rFonts w:ascii="Times New Roman" w:hAnsi="Times New Roman" w:cs="Times New Roman"/>
        </w:rPr>
        <w:t>There are four transmission substations: Ovid, Sage, Naughton and Oneida</w:t>
      </w:r>
    </w:p>
    <w:p w:rsidR="003818A8" w:rsidRDefault="003818A8" w:rsidP="003818A8">
      <w:pPr>
        <w:pStyle w:val="ListParagraph"/>
        <w:numPr>
          <w:ilvl w:val="1"/>
          <w:numId w:val="1"/>
        </w:numPr>
        <w:tabs>
          <w:tab w:val="left" w:pos="3054"/>
        </w:tabs>
        <w:rPr>
          <w:rFonts w:ascii="Times New Roman" w:hAnsi="Times New Roman" w:cs="Times New Roman"/>
        </w:rPr>
      </w:pPr>
      <w:r>
        <w:rPr>
          <w:rFonts w:ascii="Times New Roman" w:hAnsi="Times New Roman" w:cs="Times New Roman"/>
        </w:rPr>
        <w:t>Base system loads are 33.4 MVA summer, 23.8 MVA winter; grown is 2.3% summer and 1.2% winter. Projected system loads are 38.2 for summer 2020, and 25.3 MVA winter 2020-2021, with a distribution capacity of 65 MVA for summer.</w:t>
      </w:r>
    </w:p>
    <w:p w:rsidR="007F310F" w:rsidRDefault="007F310F" w:rsidP="003818A8">
      <w:pPr>
        <w:pStyle w:val="ListParagraph"/>
        <w:numPr>
          <w:ilvl w:val="1"/>
          <w:numId w:val="1"/>
        </w:numPr>
        <w:tabs>
          <w:tab w:val="left" w:pos="3054"/>
        </w:tabs>
        <w:rPr>
          <w:rFonts w:ascii="Times New Roman" w:hAnsi="Times New Roman" w:cs="Times New Roman"/>
        </w:rPr>
      </w:pPr>
      <w:r>
        <w:rPr>
          <w:rFonts w:ascii="Times New Roman" w:hAnsi="Times New Roman" w:cs="Times New Roman"/>
        </w:rPr>
        <w:t>Sage systems will have low voltage soon and St. Charles regulators are undersized and need to be replaced.</w:t>
      </w:r>
    </w:p>
    <w:p w:rsidR="007F310F" w:rsidRDefault="007F310F" w:rsidP="003818A8">
      <w:pPr>
        <w:pStyle w:val="ListParagraph"/>
        <w:numPr>
          <w:ilvl w:val="1"/>
          <w:numId w:val="1"/>
        </w:numPr>
        <w:tabs>
          <w:tab w:val="left" w:pos="3054"/>
        </w:tabs>
        <w:rPr>
          <w:rFonts w:ascii="Times New Roman" w:hAnsi="Times New Roman" w:cs="Times New Roman"/>
        </w:rPr>
      </w:pPr>
      <w:r>
        <w:rPr>
          <w:rFonts w:ascii="Times New Roman" w:hAnsi="Times New Roman" w:cs="Times New Roman"/>
        </w:rPr>
        <w:t>Construction costs are approximately $322,000 for new tap changes and switching bus sources.</w:t>
      </w:r>
    </w:p>
    <w:p w:rsidR="007F310F" w:rsidRDefault="007F310F" w:rsidP="007F310F">
      <w:pPr>
        <w:pStyle w:val="ListParagraph"/>
        <w:numPr>
          <w:ilvl w:val="0"/>
          <w:numId w:val="1"/>
        </w:numPr>
        <w:tabs>
          <w:tab w:val="left" w:pos="3054"/>
        </w:tabs>
        <w:rPr>
          <w:rFonts w:ascii="Times New Roman" w:hAnsi="Times New Roman" w:cs="Times New Roman"/>
        </w:rPr>
      </w:pPr>
      <w:r>
        <w:rPr>
          <w:rFonts w:ascii="Times New Roman" w:hAnsi="Times New Roman" w:cs="Times New Roman"/>
        </w:rPr>
        <w:t>Nicole DeGiulio reviews the Utah Valley study:</w:t>
      </w:r>
    </w:p>
    <w:p w:rsidR="007F310F" w:rsidRDefault="007F310F" w:rsidP="007F310F">
      <w:pPr>
        <w:pStyle w:val="ListParagraph"/>
        <w:numPr>
          <w:ilvl w:val="1"/>
          <w:numId w:val="1"/>
        </w:numPr>
        <w:tabs>
          <w:tab w:val="left" w:pos="3054"/>
        </w:tabs>
        <w:rPr>
          <w:rFonts w:ascii="Times New Roman" w:hAnsi="Times New Roman" w:cs="Times New Roman"/>
        </w:rPr>
      </w:pPr>
      <w:r>
        <w:rPr>
          <w:rFonts w:ascii="Times New Roman" w:hAnsi="Times New Roman" w:cs="Times New Roman"/>
        </w:rPr>
        <w:t>Base system loads are 1011 MW summer 2015 (47% industrial), 617 MW winter 2014-2015, with growth a t 3.2% summer and 3.6 % winter; projected system loads are 1232 MW summer 2020, and 816 MW winter 2019-2020.</w:t>
      </w:r>
    </w:p>
    <w:p w:rsidR="007F310F" w:rsidRDefault="007F310F" w:rsidP="007F310F">
      <w:pPr>
        <w:pStyle w:val="ListParagraph"/>
        <w:numPr>
          <w:ilvl w:val="1"/>
          <w:numId w:val="1"/>
        </w:numPr>
        <w:tabs>
          <w:tab w:val="left" w:pos="3054"/>
        </w:tabs>
        <w:rPr>
          <w:rFonts w:ascii="Times New Roman" w:hAnsi="Times New Roman" w:cs="Times New Roman"/>
        </w:rPr>
      </w:pPr>
      <w:r>
        <w:rPr>
          <w:rFonts w:ascii="Times New Roman" w:hAnsi="Times New Roman" w:cs="Times New Roman"/>
        </w:rPr>
        <w:t>The Vineyard line will be upgraded to 138kV to accommodate load</w:t>
      </w:r>
    </w:p>
    <w:p w:rsidR="007F310F" w:rsidRDefault="007F310F" w:rsidP="007F310F">
      <w:pPr>
        <w:pStyle w:val="ListParagraph"/>
        <w:numPr>
          <w:ilvl w:val="1"/>
          <w:numId w:val="1"/>
        </w:numPr>
        <w:tabs>
          <w:tab w:val="left" w:pos="3054"/>
        </w:tabs>
        <w:rPr>
          <w:rFonts w:ascii="Times New Roman" w:hAnsi="Times New Roman" w:cs="Times New Roman"/>
        </w:rPr>
      </w:pPr>
      <w:r>
        <w:rPr>
          <w:rFonts w:ascii="Times New Roman" w:hAnsi="Times New Roman" w:cs="Times New Roman"/>
        </w:rPr>
        <w:t>Pelican Point showing low voltage for 2018 so it will be moved to a distribution circuit, Saratoga 17</w:t>
      </w:r>
    </w:p>
    <w:p w:rsidR="0011686B" w:rsidRDefault="007F310F" w:rsidP="0011686B">
      <w:pPr>
        <w:pStyle w:val="ListParagraph"/>
        <w:numPr>
          <w:ilvl w:val="1"/>
          <w:numId w:val="1"/>
        </w:numPr>
        <w:tabs>
          <w:tab w:val="left" w:pos="3054"/>
        </w:tabs>
        <w:rPr>
          <w:rFonts w:ascii="Times New Roman" w:hAnsi="Times New Roman" w:cs="Times New Roman"/>
        </w:rPr>
      </w:pPr>
      <w:r>
        <w:rPr>
          <w:rFonts w:ascii="Times New Roman" w:hAnsi="Times New Roman" w:cs="Times New Roman"/>
        </w:rPr>
        <w:t>Willow Ridge is projected to overload for 2018, a new 22.4</w:t>
      </w:r>
      <w:r w:rsidR="0011686B">
        <w:rPr>
          <w:rFonts w:ascii="Times New Roman" w:hAnsi="Times New Roman" w:cs="Times New Roman"/>
        </w:rPr>
        <w:t xml:space="preserve"> MVA transformer will be installed. A transformer at Benjamin will also be upgraded to accommodate load, as is Mapleton. Lehi Carter conversion will increase 46 to 138kV lines. The American Fork transformer is projected to overload in 2020.</w:t>
      </w:r>
    </w:p>
    <w:p w:rsidR="0011686B" w:rsidRDefault="0011686B" w:rsidP="0011686B">
      <w:pPr>
        <w:pStyle w:val="ListParagraph"/>
        <w:numPr>
          <w:ilvl w:val="1"/>
          <w:numId w:val="1"/>
        </w:numPr>
        <w:tabs>
          <w:tab w:val="left" w:pos="3054"/>
        </w:tabs>
        <w:rPr>
          <w:rFonts w:ascii="Times New Roman" w:hAnsi="Times New Roman" w:cs="Times New Roman"/>
        </w:rPr>
      </w:pPr>
      <w:r>
        <w:rPr>
          <w:rFonts w:ascii="Times New Roman" w:hAnsi="Times New Roman" w:cs="Times New Roman"/>
        </w:rPr>
        <w:t>Total construction costs are projected at $18.4M.</w:t>
      </w:r>
    </w:p>
    <w:p w:rsidR="0011686B" w:rsidRDefault="00F76E92" w:rsidP="00F76E92">
      <w:pPr>
        <w:pStyle w:val="ListParagraph"/>
        <w:numPr>
          <w:ilvl w:val="0"/>
          <w:numId w:val="1"/>
        </w:numPr>
        <w:tabs>
          <w:tab w:val="left" w:pos="3054"/>
        </w:tabs>
        <w:rPr>
          <w:rFonts w:ascii="Times New Roman" w:hAnsi="Times New Roman" w:cs="Times New Roman"/>
        </w:rPr>
      </w:pPr>
      <w:r>
        <w:rPr>
          <w:rFonts w:ascii="Times New Roman" w:hAnsi="Times New Roman" w:cs="Times New Roman"/>
        </w:rPr>
        <w:t>Marshall Empey asks when the actual study reports will be posted on OASIS; Mark Adams responds that only highlights of the study are posted, as per our legal department. Mark and Marshall will meet to go through the completed study affecting UAMPS areas.</w:t>
      </w:r>
      <w:r w:rsidR="00A70165">
        <w:rPr>
          <w:rFonts w:ascii="Times New Roman" w:hAnsi="Times New Roman" w:cs="Times New Roman"/>
        </w:rPr>
        <w:t xml:space="preserve"> Rachel Matheson will schedule the meetings</w:t>
      </w:r>
      <w:r w:rsidR="00102C7E">
        <w:rPr>
          <w:rFonts w:ascii="Times New Roman" w:hAnsi="Times New Roman" w:cs="Times New Roman"/>
        </w:rPr>
        <w:t>.</w:t>
      </w:r>
    </w:p>
    <w:p w:rsidR="00A70165" w:rsidRDefault="00A70165" w:rsidP="00F76E92">
      <w:pPr>
        <w:pStyle w:val="ListParagraph"/>
        <w:numPr>
          <w:ilvl w:val="0"/>
          <w:numId w:val="1"/>
        </w:numPr>
        <w:tabs>
          <w:tab w:val="left" w:pos="3054"/>
        </w:tabs>
        <w:rPr>
          <w:rFonts w:ascii="Times New Roman" w:hAnsi="Times New Roman" w:cs="Times New Roman"/>
        </w:rPr>
      </w:pPr>
      <w:r>
        <w:rPr>
          <w:rFonts w:ascii="Times New Roman" w:hAnsi="Times New Roman" w:cs="Times New Roman"/>
        </w:rPr>
        <w:t xml:space="preserve">Carlton Jones kicks off the Smithfield/Preston study. </w:t>
      </w:r>
    </w:p>
    <w:p w:rsidR="00A70165" w:rsidRDefault="00A70165" w:rsidP="00A70165">
      <w:pPr>
        <w:pStyle w:val="ListParagraph"/>
        <w:numPr>
          <w:ilvl w:val="1"/>
          <w:numId w:val="1"/>
        </w:numPr>
        <w:tabs>
          <w:tab w:val="left" w:pos="3054"/>
        </w:tabs>
        <w:rPr>
          <w:rFonts w:ascii="Times New Roman" w:hAnsi="Times New Roman" w:cs="Times New Roman"/>
        </w:rPr>
      </w:pPr>
      <w:r>
        <w:rPr>
          <w:rFonts w:ascii="Times New Roman" w:hAnsi="Times New Roman" w:cs="Times New Roman"/>
        </w:rPr>
        <w:t>The study covers most of the Cache Valley, with Logan City and Hyrum City municipalities.</w:t>
      </w:r>
    </w:p>
    <w:p w:rsidR="00A70165" w:rsidRDefault="00A70165" w:rsidP="00A70165">
      <w:pPr>
        <w:pStyle w:val="ListParagraph"/>
        <w:numPr>
          <w:ilvl w:val="1"/>
          <w:numId w:val="1"/>
        </w:numPr>
        <w:tabs>
          <w:tab w:val="left" w:pos="3054"/>
        </w:tabs>
        <w:rPr>
          <w:rFonts w:ascii="Times New Roman" w:hAnsi="Times New Roman" w:cs="Times New Roman"/>
        </w:rPr>
      </w:pPr>
      <w:r>
        <w:rPr>
          <w:rFonts w:ascii="Times New Roman" w:hAnsi="Times New Roman" w:cs="Times New Roman"/>
        </w:rPr>
        <w:t>Transmission voltages are 230, 138, and 46 kV</w:t>
      </w:r>
    </w:p>
    <w:p w:rsidR="00A70165" w:rsidRDefault="00A70165" w:rsidP="00A70165">
      <w:pPr>
        <w:pStyle w:val="ListParagraph"/>
        <w:numPr>
          <w:ilvl w:val="1"/>
          <w:numId w:val="1"/>
        </w:numPr>
        <w:tabs>
          <w:tab w:val="left" w:pos="3054"/>
        </w:tabs>
        <w:rPr>
          <w:rFonts w:ascii="Times New Roman" w:hAnsi="Times New Roman" w:cs="Times New Roman"/>
        </w:rPr>
      </w:pPr>
      <w:r>
        <w:rPr>
          <w:rFonts w:ascii="Times New Roman" w:hAnsi="Times New Roman" w:cs="Times New Roman"/>
        </w:rPr>
        <w:t>The transmission substations to be covered are Treasureton, Oneida, Franklin, Green Canyon and Smithfield.</w:t>
      </w:r>
    </w:p>
    <w:p w:rsidR="00A70165" w:rsidRDefault="00A70165" w:rsidP="00A70165">
      <w:pPr>
        <w:pStyle w:val="ListParagraph"/>
        <w:numPr>
          <w:ilvl w:val="1"/>
          <w:numId w:val="1"/>
        </w:numPr>
        <w:tabs>
          <w:tab w:val="left" w:pos="3054"/>
        </w:tabs>
        <w:rPr>
          <w:rFonts w:ascii="Times New Roman" w:hAnsi="Times New Roman" w:cs="Times New Roman"/>
        </w:rPr>
      </w:pPr>
      <w:r>
        <w:rPr>
          <w:rFonts w:ascii="Times New Roman" w:hAnsi="Times New Roman" w:cs="Times New Roman"/>
        </w:rPr>
        <w:t>There are four transmission customers, and less than 50 MW of natural gas and hydro generation.</w:t>
      </w:r>
    </w:p>
    <w:p w:rsidR="00A70165" w:rsidRDefault="00A70165" w:rsidP="00A70165">
      <w:pPr>
        <w:pStyle w:val="ListParagraph"/>
        <w:numPr>
          <w:ilvl w:val="0"/>
          <w:numId w:val="1"/>
        </w:numPr>
        <w:tabs>
          <w:tab w:val="left" w:pos="3054"/>
        </w:tabs>
        <w:rPr>
          <w:rFonts w:ascii="Times New Roman" w:hAnsi="Times New Roman" w:cs="Times New Roman"/>
        </w:rPr>
      </w:pPr>
      <w:r>
        <w:rPr>
          <w:rFonts w:ascii="Times New Roman" w:hAnsi="Times New Roman" w:cs="Times New Roman"/>
        </w:rPr>
        <w:t>Marshall Empey notes that there is a generation interconnection request i</w:t>
      </w:r>
      <w:r w:rsidR="00DB0692">
        <w:rPr>
          <w:rFonts w:ascii="Times New Roman" w:hAnsi="Times New Roman" w:cs="Times New Roman"/>
        </w:rPr>
        <w:t>n the area and asks if the current study is conducted without the interconnection request, and then studied separately. Mark Adams responds that it is not included in the five year study.</w:t>
      </w:r>
    </w:p>
    <w:p w:rsidR="00DB0692" w:rsidRDefault="00DB0692" w:rsidP="00A70165">
      <w:pPr>
        <w:pStyle w:val="ListParagraph"/>
        <w:numPr>
          <w:ilvl w:val="0"/>
          <w:numId w:val="1"/>
        </w:numPr>
        <w:tabs>
          <w:tab w:val="left" w:pos="3054"/>
        </w:tabs>
        <w:rPr>
          <w:rFonts w:ascii="Times New Roman" w:hAnsi="Times New Roman" w:cs="Times New Roman"/>
        </w:rPr>
      </w:pPr>
      <w:r>
        <w:rPr>
          <w:rFonts w:ascii="Times New Roman" w:hAnsi="Times New Roman" w:cs="Times New Roman"/>
        </w:rPr>
        <w:t>Carlton Jones kicks off the Sigurd study:</w:t>
      </w:r>
    </w:p>
    <w:p w:rsidR="00DB0692" w:rsidRDefault="00DB0692" w:rsidP="00DB0692">
      <w:pPr>
        <w:pStyle w:val="ListParagraph"/>
        <w:numPr>
          <w:ilvl w:val="1"/>
          <w:numId w:val="1"/>
        </w:numPr>
        <w:tabs>
          <w:tab w:val="left" w:pos="3054"/>
        </w:tabs>
        <w:rPr>
          <w:rFonts w:ascii="Times New Roman" w:hAnsi="Times New Roman" w:cs="Times New Roman"/>
        </w:rPr>
      </w:pPr>
      <w:r>
        <w:rPr>
          <w:rFonts w:ascii="Times New Roman" w:hAnsi="Times New Roman" w:cs="Times New Roman"/>
        </w:rPr>
        <w:t>Counties included are Sanpete, Sevier, Beaver, Garfield, Piute and Millard, serving Gunnison, Beaver, Richfield, Panguitch and Milford.</w:t>
      </w:r>
    </w:p>
    <w:p w:rsidR="00DB0692" w:rsidRDefault="00DB0692" w:rsidP="00DB0692">
      <w:pPr>
        <w:pStyle w:val="ListParagraph"/>
        <w:numPr>
          <w:ilvl w:val="1"/>
          <w:numId w:val="1"/>
        </w:numPr>
        <w:tabs>
          <w:tab w:val="left" w:pos="3054"/>
        </w:tabs>
        <w:rPr>
          <w:rFonts w:ascii="Times New Roman" w:hAnsi="Times New Roman" w:cs="Times New Roman"/>
        </w:rPr>
      </w:pPr>
      <w:r>
        <w:rPr>
          <w:rFonts w:ascii="Times New Roman" w:hAnsi="Times New Roman" w:cs="Times New Roman"/>
        </w:rPr>
        <w:t>There are approximately 32 substation in the area</w:t>
      </w:r>
    </w:p>
    <w:p w:rsidR="00DB0692" w:rsidRDefault="00DB0692" w:rsidP="00DB0692">
      <w:pPr>
        <w:pStyle w:val="ListParagraph"/>
        <w:numPr>
          <w:ilvl w:val="1"/>
          <w:numId w:val="1"/>
        </w:numPr>
        <w:tabs>
          <w:tab w:val="left" w:pos="3054"/>
        </w:tabs>
        <w:rPr>
          <w:rFonts w:ascii="Times New Roman" w:hAnsi="Times New Roman" w:cs="Times New Roman"/>
        </w:rPr>
      </w:pPr>
      <w:r>
        <w:rPr>
          <w:rFonts w:ascii="Times New Roman" w:hAnsi="Times New Roman" w:cs="Times New Roman"/>
        </w:rPr>
        <w:t>Other entities in the area include Garkane Energy and Beaver City Municipal Electric.</w:t>
      </w:r>
    </w:p>
    <w:p w:rsidR="00DB0692" w:rsidRDefault="00DB0692" w:rsidP="00DB0692">
      <w:pPr>
        <w:pStyle w:val="ListParagraph"/>
        <w:numPr>
          <w:ilvl w:val="0"/>
          <w:numId w:val="1"/>
        </w:numPr>
        <w:tabs>
          <w:tab w:val="left" w:pos="3054"/>
        </w:tabs>
        <w:rPr>
          <w:rFonts w:ascii="Times New Roman" w:hAnsi="Times New Roman" w:cs="Times New Roman"/>
        </w:rPr>
      </w:pPr>
      <w:r>
        <w:rPr>
          <w:rFonts w:ascii="Times New Roman" w:hAnsi="Times New Roman" w:cs="Times New Roman"/>
        </w:rPr>
        <w:t xml:space="preserve">Nicole </w:t>
      </w:r>
      <w:r w:rsidR="00504959">
        <w:rPr>
          <w:rFonts w:ascii="Times New Roman" w:hAnsi="Times New Roman" w:cs="Times New Roman"/>
        </w:rPr>
        <w:t>DeGiulio</w:t>
      </w:r>
      <w:r>
        <w:rPr>
          <w:rFonts w:ascii="Times New Roman" w:hAnsi="Times New Roman" w:cs="Times New Roman"/>
        </w:rPr>
        <w:t xml:space="preserve"> kicks off the Price study:</w:t>
      </w:r>
    </w:p>
    <w:p w:rsidR="00DB0692" w:rsidRDefault="00DB0692" w:rsidP="00DB0692">
      <w:pPr>
        <w:pStyle w:val="ListParagraph"/>
        <w:numPr>
          <w:ilvl w:val="1"/>
          <w:numId w:val="1"/>
        </w:numPr>
        <w:tabs>
          <w:tab w:val="left" w:pos="3054"/>
        </w:tabs>
        <w:rPr>
          <w:rFonts w:ascii="Times New Roman" w:hAnsi="Times New Roman" w:cs="Times New Roman"/>
        </w:rPr>
      </w:pPr>
      <w:r>
        <w:rPr>
          <w:rFonts w:ascii="Times New Roman" w:hAnsi="Times New Roman" w:cs="Times New Roman"/>
        </w:rPr>
        <w:t>The study is approximately 5,200 square miles in Emery and Carbon counties</w:t>
      </w:r>
    </w:p>
    <w:p w:rsidR="00DB0692" w:rsidRDefault="00DB0692" w:rsidP="00DB0692">
      <w:pPr>
        <w:pStyle w:val="ListParagraph"/>
        <w:numPr>
          <w:ilvl w:val="1"/>
          <w:numId w:val="1"/>
        </w:numPr>
        <w:tabs>
          <w:tab w:val="left" w:pos="3054"/>
        </w:tabs>
        <w:rPr>
          <w:rFonts w:ascii="Times New Roman" w:hAnsi="Times New Roman" w:cs="Times New Roman"/>
        </w:rPr>
      </w:pPr>
      <w:r>
        <w:rPr>
          <w:rFonts w:ascii="Times New Roman" w:hAnsi="Times New Roman" w:cs="Times New Roman"/>
        </w:rPr>
        <w:t>Price and Helper city municipalities</w:t>
      </w:r>
    </w:p>
    <w:p w:rsidR="00DB0692" w:rsidRDefault="00DB0692" w:rsidP="00DB0692">
      <w:pPr>
        <w:pStyle w:val="ListParagraph"/>
        <w:numPr>
          <w:ilvl w:val="1"/>
          <w:numId w:val="1"/>
        </w:numPr>
        <w:tabs>
          <w:tab w:val="left" w:pos="3054"/>
        </w:tabs>
        <w:rPr>
          <w:rFonts w:ascii="Times New Roman" w:hAnsi="Times New Roman" w:cs="Times New Roman"/>
        </w:rPr>
      </w:pPr>
      <w:r>
        <w:rPr>
          <w:rFonts w:ascii="Times New Roman" w:hAnsi="Times New Roman" w:cs="Times New Roman"/>
        </w:rPr>
        <w:lastRenderedPageBreak/>
        <w:t>There are approximately 60 substations, 31 are customer owned</w:t>
      </w:r>
    </w:p>
    <w:p w:rsidR="00DB0692" w:rsidRDefault="00DB0692" w:rsidP="00DB0692">
      <w:pPr>
        <w:pStyle w:val="ListParagraph"/>
        <w:numPr>
          <w:ilvl w:val="1"/>
          <w:numId w:val="1"/>
        </w:numPr>
        <w:tabs>
          <w:tab w:val="left" w:pos="3054"/>
        </w:tabs>
        <w:rPr>
          <w:rFonts w:ascii="Times New Roman" w:hAnsi="Times New Roman" w:cs="Times New Roman"/>
        </w:rPr>
      </w:pPr>
      <w:r>
        <w:rPr>
          <w:rFonts w:ascii="Times New Roman" w:hAnsi="Times New Roman" w:cs="Times New Roman"/>
        </w:rPr>
        <w:t>Huntington and Hunter generation plants are the main sources for the are</w:t>
      </w:r>
    </w:p>
    <w:p w:rsidR="00DB0692" w:rsidRDefault="00DB0692" w:rsidP="00DB0692">
      <w:pPr>
        <w:pStyle w:val="ListParagraph"/>
        <w:numPr>
          <w:ilvl w:val="1"/>
          <w:numId w:val="1"/>
        </w:numPr>
        <w:tabs>
          <w:tab w:val="left" w:pos="3054"/>
        </w:tabs>
        <w:rPr>
          <w:rFonts w:ascii="Times New Roman" w:hAnsi="Times New Roman" w:cs="Times New Roman"/>
        </w:rPr>
      </w:pPr>
      <w:r>
        <w:rPr>
          <w:rFonts w:ascii="Times New Roman" w:hAnsi="Times New Roman" w:cs="Times New Roman"/>
        </w:rPr>
        <w:t>The study focuses on 138kV and below lines</w:t>
      </w:r>
    </w:p>
    <w:p w:rsidR="00DB0692" w:rsidRDefault="00DB0692" w:rsidP="00DB0692">
      <w:pPr>
        <w:pStyle w:val="ListParagraph"/>
        <w:numPr>
          <w:ilvl w:val="0"/>
          <w:numId w:val="1"/>
        </w:numPr>
        <w:tabs>
          <w:tab w:val="left" w:pos="3054"/>
        </w:tabs>
        <w:rPr>
          <w:rFonts w:ascii="Times New Roman" w:hAnsi="Times New Roman" w:cs="Times New Roman"/>
        </w:rPr>
      </w:pPr>
      <w:r>
        <w:rPr>
          <w:rFonts w:ascii="Times New Roman" w:hAnsi="Times New Roman" w:cs="Times New Roman"/>
        </w:rPr>
        <w:t>Scott Murdock kicks off the Southern Wyoming study</w:t>
      </w:r>
    </w:p>
    <w:p w:rsidR="00DB0692" w:rsidRDefault="00DB0692" w:rsidP="00DB0692">
      <w:pPr>
        <w:pStyle w:val="ListParagraph"/>
        <w:numPr>
          <w:ilvl w:val="1"/>
          <w:numId w:val="1"/>
        </w:numPr>
        <w:tabs>
          <w:tab w:val="left" w:pos="3054"/>
        </w:tabs>
        <w:rPr>
          <w:rFonts w:ascii="Times New Roman" w:hAnsi="Times New Roman" w:cs="Times New Roman"/>
        </w:rPr>
      </w:pPr>
      <w:r>
        <w:rPr>
          <w:rFonts w:ascii="Times New Roman" w:hAnsi="Times New Roman" w:cs="Times New Roman"/>
        </w:rPr>
        <w:t>The study covers approximately 14,00 square miles</w:t>
      </w:r>
    </w:p>
    <w:p w:rsidR="00DB0692" w:rsidRDefault="00DB0692" w:rsidP="00DB0692">
      <w:pPr>
        <w:pStyle w:val="ListParagraph"/>
        <w:numPr>
          <w:ilvl w:val="1"/>
          <w:numId w:val="1"/>
        </w:numPr>
        <w:tabs>
          <w:tab w:val="left" w:pos="3054"/>
        </w:tabs>
        <w:rPr>
          <w:rFonts w:ascii="Times New Roman" w:hAnsi="Times New Roman" w:cs="Times New Roman"/>
        </w:rPr>
      </w:pPr>
      <w:r>
        <w:rPr>
          <w:rFonts w:ascii="Times New Roman" w:hAnsi="Times New Roman" w:cs="Times New Roman"/>
        </w:rPr>
        <w:t>Municipalities include WAPA and AMOCCO</w:t>
      </w:r>
    </w:p>
    <w:p w:rsidR="00DB0692" w:rsidRDefault="00DB0692" w:rsidP="00DB0692">
      <w:pPr>
        <w:pStyle w:val="ListParagraph"/>
        <w:numPr>
          <w:ilvl w:val="1"/>
          <w:numId w:val="1"/>
        </w:numPr>
        <w:tabs>
          <w:tab w:val="left" w:pos="3054"/>
        </w:tabs>
        <w:rPr>
          <w:rFonts w:ascii="Times New Roman" w:hAnsi="Times New Roman" w:cs="Times New Roman"/>
        </w:rPr>
      </w:pPr>
      <w:r>
        <w:rPr>
          <w:rFonts w:ascii="Times New Roman" w:hAnsi="Times New Roman" w:cs="Times New Roman"/>
        </w:rPr>
        <w:t>There are approximately 32 substations</w:t>
      </w:r>
    </w:p>
    <w:p w:rsidR="00DB0692" w:rsidRDefault="00DB0692" w:rsidP="00DB0692">
      <w:pPr>
        <w:pStyle w:val="ListParagraph"/>
        <w:numPr>
          <w:ilvl w:val="1"/>
          <w:numId w:val="1"/>
        </w:numPr>
        <w:tabs>
          <w:tab w:val="left" w:pos="3054"/>
        </w:tabs>
        <w:rPr>
          <w:rFonts w:ascii="Times New Roman" w:hAnsi="Times New Roman" w:cs="Times New Roman"/>
        </w:rPr>
      </w:pPr>
      <w:r>
        <w:rPr>
          <w:rFonts w:ascii="Times New Roman" w:hAnsi="Times New Roman" w:cs="Times New Roman"/>
        </w:rPr>
        <w:t>The majority of investigative work with be on the 230kV and below</w:t>
      </w:r>
    </w:p>
    <w:p w:rsidR="00DB0692" w:rsidRDefault="00DB0692" w:rsidP="00DB0692">
      <w:pPr>
        <w:pStyle w:val="ListParagraph"/>
        <w:numPr>
          <w:ilvl w:val="1"/>
          <w:numId w:val="1"/>
        </w:numPr>
        <w:tabs>
          <w:tab w:val="left" w:pos="3054"/>
        </w:tabs>
        <w:rPr>
          <w:rFonts w:ascii="Times New Roman" w:hAnsi="Times New Roman" w:cs="Times New Roman"/>
        </w:rPr>
      </w:pPr>
      <w:r>
        <w:rPr>
          <w:rFonts w:ascii="Times New Roman" w:hAnsi="Times New Roman" w:cs="Times New Roman"/>
        </w:rPr>
        <w:t>Major generation in the area is Flaming Gorge Dam, Jim Bridger and Foote Creek Rim</w:t>
      </w:r>
    </w:p>
    <w:p w:rsidR="00DB0692" w:rsidRDefault="00DB0692" w:rsidP="00DB0692">
      <w:pPr>
        <w:pStyle w:val="ListParagraph"/>
        <w:numPr>
          <w:ilvl w:val="0"/>
          <w:numId w:val="1"/>
        </w:numPr>
        <w:tabs>
          <w:tab w:val="left" w:pos="3054"/>
        </w:tabs>
        <w:rPr>
          <w:rFonts w:ascii="Times New Roman" w:hAnsi="Times New Roman" w:cs="Times New Roman"/>
        </w:rPr>
      </w:pPr>
      <w:r>
        <w:rPr>
          <w:rFonts w:ascii="Times New Roman" w:hAnsi="Times New Roman" w:cs="Times New Roman"/>
        </w:rPr>
        <w:t>Scott Murdock kicks off the Vernal study</w:t>
      </w:r>
    </w:p>
    <w:p w:rsidR="00DB0692" w:rsidRDefault="00504959" w:rsidP="00DB0692">
      <w:pPr>
        <w:pStyle w:val="ListParagraph"/>
        <w:numPr>
          <w:ilvl w:val="1"/>
          <w:numId w:val="1"/>
        </w:numPr>
        <w:tabs>
          <w:tab w:val="left" w:pos="3054"/>
        </w:tabs>
        <w:rPr>
          <w:rFonts w:ascii="Times New Roman" w:hAnsi="Times New Roman" w:cs="Times New Roman"/>
        </w:rPr>
      </w:pPr>
      <w:r>
        <w:rPr>
          <w:rFonts w:ascii="Times New Roman" w:hAnsi="Times New Roman" w:cs="Times New Roman"/>
        </w:rPr>
        <w:t>Study area is approximately 1,7  square miles, in Duchesne and Uinta counties</w:t>
      </w:r>
    </w:p>
    <w:p w:rsidR="00504959" w:rsidRDefault="00504959" w:rsidP="00DB0692">
      <w:pPr>
        <w:pStyle w:val="ListParagraph"/>
        <w:numPr>
          <w:ilvl w:val="1"/>
          <w:numId w:val="1"/>
        </w:numPr>
        <w:tabs>
          <w:tab w:val="left" w:pos="3054"/>
        </w:tabs>
        <w:rPr>
          <w:rFonts w:ascii="Times New Roman" w:hAnsi="Times New Roman" w:cs="Times New Roman"/>
        </w:rPr>
      </w:pPr>
      <w:r>
        <w:rPr>
          <w:rFonts w:ascii="Times New Roman" w:hAnsi="Times New Roman" w:cs="Times New Roman"/>
        </w:rPr>
        <w:t>Major communities served are Vernal and Maeser</w:t>
      </w:r>
    </w:p>
    <w:p w:rsidR="00504959" w:rsidRPr="00504959" w:rsidRDefault="00504959" w:rsidP="00504959">
      <w:pPr>
        <w:pStyle w:val="ListParagraph"/>
        <w:numPr>
          <w:ilvl w:val="1"/>
          <w:numId w:val="1"/>
        </w:numPr>
        <w:tabs>
          <w:tab w:val="left" w:pos="3054"/>
        </w:tabs>
        <w:rPr>
          <w:rFonts w:ascii="Times New Roman" w:hAnsi="Times New Roman" w:cs="Times New Roman"/>
        </w:rPr>
      </w:pPr>
      <w:r>
        <w:rPr>
          <w:rFonts w:ascii="Times New Roman" w:hAnsi="Times New Roman" w:cs="Times New Roman"/>
        </w:rPr>
        <w:t>There are 11 substations, four of which are customer owned</w:t>
      </w:r>
    </w:p>
    <w:p w:rsidR="00C70738" w:rsidRPr="00C70738" w:rsidRDefault="00C70738" w:rsidP="00C70738">
      <w:pPr>
        <w:tabs>
          <w:tab w:val="left" w:pos="3054"/>
        </w:tabs>
        <w:rPr>
          <w:rFonts w:ascii="Times New Roman" w:hAnsi="Times New Roman" w:cs="Times New Roman"/>
        </w:rPr>
      </w:pPr>
    </w:p>
    <w:p w:rsidR="006247B3" w:rsidRDefault="006247B3" w:rsidP="006247B3">
      <w:pPr>
        <w:pStyle w:val="Default"/>
        <w:ind w:left="1440"/>
        <w:rPr>
          <w:color w:val="A6A6A6" w:themeColor="background1" w:themeShade="A6"/>
          <w:sz w:val="23"/>
          <w:szCs w:val="23"/>
        </w:rPr>
      </w:pPr>
    </w:p>
    <w:p w:rsidR="006247B3" w:rsidRPr="006247B3" w:rsidRDefault="006247B3" w:rsidP="006247B3">
      <w:pPr>
        <w:pStyle w:val="Default"/>
        <w:rPr>
          <w:color w:val="A6A6A6" w:themeColor="background1" w:themeShade="A6"/>
          <w:sz w:val="23"/>
          <w:szCs w:val="23"/>
        </w:rPr>
      </w:pPr>
    </w:p>
    <w:p w:rsidR="009C6CFF" w:rsidRPr="009C6CFF" w:rsidRDefault="009C6CFF" w:rsidP="009C6CFF">
      <w:pPr>
        <w:tabs>
          <w:tab w:val="left" w:pos="3054"/>
        </w:tabs>
        <w:ind w:left="1800"/>
        <w:rPr>
          <w:rFonts w:ascii="Times New Roman" w:hAnsi="Times New Roman" w:cs="Times New Roman"/>
        </w:rPr>
      </w:pPr>
    </w:p>
    <w:p w:rsidR="00A04D05" w:rsidRPr="003249D6" w:rsidRDefault="00A04D05" w:rsidP="003249D6">
      <w:pPr>
        <w:tabs>
          <w:tab w:val="left" w:pos="3054"/>
        </w:tabs>
        <w:ind w:left="1080"/>
        <w:rPr>
          <w:rFonts w:ascii="Times New Roman" w:hAnsi="Times New Roman" w:cs="Times New Roman"/>
        </w:rPr>
      </w:pPr>
    </w:p>
    <w:sectPr w:rsidR="00A04D05" w:rsidRPr="00324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239E0"/>
    <w:multiLevelType w:val="hybridMultilevel"/>
    <w:tmpl w:val="1C22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453DAF"/>
    <w:multiLevelType w:val="hybridMultilevel"/>
    <w:tmpl w:val="63AC4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38"/>
    <w:rsid w:val="000F7D15"/>
    <w:rsid w:val="00102C7E"/>
    <w:rsid w:val="0011686B"/>
    <w:rsid w:val="00225E61"/>
    <w:rsid w:val="003249D6"/>
    <w:rsid w:val="003818A8"/>
    <w:rsid w:val="003D3ABE"/>
    <w:rsid w:val="003E7A38"/>
    <w:rsid w:val="00474302"/>
    <w:rsid w:val="00504959"/>
    <w:rsid w:val="006247B3"/>
    <w:rsid w:val="006961FE"/>
    <w:rsid w:val="007F310F"/>
    <w:rsid w:val="00837EF6"/>
    <w:rsid w:val="00960CD9"/>
    <w:rsid w:val="009C6CFF"/>
    <w:rsid w:val="00A04D05"/>
    <w:rsid w:val="00A120D8"/>
    <w:rsid w:val="00A211BF"/>
    <w:rsid w:val="00A70165"/>
    <w:rsid w:val="00B86FF9"/>
    <w:rsid w:val="00C70738"/>
    <w:rsid w:val="00C74B71"/>
    <w:rsid w:val="00C8325A"/>
    <w:rsid w:val="00CD247E"/>
    <w:rsid w:val="00D34E74"/>
    <w:rsid w:val="00DB0692"/>
    <w:rsid w:val="00DD68AF"/>
    <w:rsid w:val="00DD7706"/>
    <w:rsid w:val="00DE01DC"/>
    <w:rsid w:val="00E320FF"/>
    <w:rsid w:val="00ED754F"/>
    <w:rsid w:val="00F7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A0E23-D014-4886-8D42-F691A486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47B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04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4</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Belesiotis, Anastasia</dc:creator>
  <cp:lastModifiedBy>Belesiotis, Anastasia</cp:lastModifiedBy>
  <cp:revision>11</cp:revision>
  <dcterms:created xsi:type="dcterms:W3CDTF">2016-11-22T21:34:00Z</dcterms:created>
  <dcterms:modified xsi:type="dcterms:W3CDTF">2016-11-23T23:56:00Z</dcterms:modified>
</cp:coreProperties>
</file>