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58E" w:rsidRDefault="00A2758E" w:rsidP="00A2758E">
      <w:pPr>
        <w:rPr>
          <w:b/>
          <w:bCs/>
          <w:i/>
          <w:iCs/>
        </w:rPr>
      </w:pPr>
      <w:bookmarkStart w:id="0" w:name="_GoBack"/>
      <w:bookmarkEnd w:id="0"/>
    </w:p>
    <w:p w:rsidR="00A2758E" w:rsidRDefault="00A2758E" w:rsidP="00A2758E">
      <w:r>
        <w:rPr>
          <w:b/>
          <w:bCs/>
          <w:i/>
          <w:iCs/>
        </w:rPr>
        <w:t>NTTG STAKEHOLDERS AND INTERESTED PARTIES</w:t>
      </w:r>
      <w:r>
        <w:rPr>
          <w:i/>
          <w:iCs/>
        </w:rPr>
        <w:t>:</w:t>
      </w:r>
      <w:r>
        <w:t xml:space="preserve">   Please be reminded of the upcoming NTTG Semi-Annual Public Stakeholder meeting to be held in Bozeman, Montana on Thursday, July 25, 2013 at the Homewood Suites by Hilton.  This will be a joint meeting of the Northern Tier Planning, Cost Allocation and Transmission Use Committees and will include updates by each of the groups on the 2013 deliverables.  In addition, there will be a discussion on FERC’s ruling on Northern Tier processes for Order No. 1000.      </w:t>
      </w:r>
    </w:p>
    <w:p w:rsidR="00A2758E" w:rsidRDefault="00A2758E" w:rsidP="00A2758E"/>
    <w:p w:rsidR="00A2758E" w:rsidRPr="00A2758E" w:rsidRDefault="00A2758E" w:rsidP="00A2758E">
      <w:r w:rsidRPr="00A2758E">
        <w:t xml:space="preserve">The agenda has been posted on the NTTG website and can be found by </w:t>
      </w:r>
      <w:hyperlink r:id="rId7" w:history="1">
        <w:r w:rsidRPr="00272E78">
          <w:rPr>
            <w:rStyle w:val="Hyperlink"/>
          </w:rPr>
          <w:t>CLICKING HERE</w:t>
        </w:r>
      </w:hyperlink>
      <w:r w:rsidRPr="00A2758E">
        <w:t>.</w:t>
      </w:r>
    </w:p>
    <w:p w:rsidR="00A2758E" w:rsidRDefault="00A2758E" w:rsidP="00A2758E"/>
    <w:p w:rsidR="00A2758E" w:rsidRDefault="00A2758E" w:rsidP="00A2758E">
      <w:r>
        <w:t xml:space="preserve">A limited number of rooms are still available with a special rate under NTTG at the Homewood Suites by Hilton ($149/night) and the Hampton Inn ($135/night).  We have been advised that July is ‘high season’ for Bozeman.  If you are planning on attending we encourage you to take advantage of this special rate as the rooms will be available </w:t>
      </w:r>
      <w:r>
        <w:rPr>
          <w:b/>
          <w:bCs/>
        </w:rPr>
        <w:t>through June 24, 2013</w:t>
      </w:r>
      <w:r>
        <w:t xml:space="preserve"> </w:t>
      </w:r>
      <w:r>
        <w:rPr>
          <w:b/>
          <w:bCs/>
        </w:rPr>
        <w:t>or when the rooms run out</w:t>
      </w:r>
      <w:r>
        <w:t xml:space="preserve"> (whichever comes first).</w:t>
      </w:r>
    </w:p>
    <w:p w:rsidR="00A2758E" w:rsidRDefault="00A2758E" w:rsidP="00A2758E"/>
    <w:p w:rsidR="00A2758E" w:rsidRDefault="00A2758E" w:rsidP="00A2758E">
      <w:r>
        <w:t>Reservations for the NTTG room block can be made by contacting the hotels directly:</w:t>
      </w:r>
    </w:p>
    <w:p w:rsidR="00A2758E" w:rsidRDefault="00A2758E" w:rsidP="00A2758E">
      <w:pPr>
        <w:rPr>
          <w:color w:val="1F497D"/>
        </w:rPr>
      </w:pPr>
    </w:p>
    <w:p w:rsidR="00A2758E" w:rsidRDefault="00A2758E" w:rsidP="00A2758E">
      <w:pPr>
        <w:rPr>
          <w:u w:val="single"/>
        </w:rPr>
      </w:pPr>
      <w:r>
        <w:rPr>
          <w:u w:val="single"/>
        </w:rPr>
        <w:t>Homewood Suites Hilton</w:t>
      </w:r>
    </w:p>
    <w:p w:rsidR="00A2758E" w:rsidRDefault="00A2758E" w:rsidP="00A2758E">
      <w:r>
        <w:t>1023 Baxter Lane</w:t>
      </w:r>
    </w:p>
    <w:p w:rsidR="00A2758E" w:rsidRDefault="00A2758E" w:rsidP="00A2758E">
      <w:r>
        <w:t>Bozeman, MT 59715</w:t>
      </w:r>
    </w:p>
    <w:p w:rsidR="00A2758E" w:rsidRDefault="00A2758E" w:rsidP="00A2758E">
      <w:r>
        <w:t>Phone: 406-587-8180</w:t>
      </w:r>
    </w:p>
    <w:p w:rsidR="00A2758E" w:rsidRDefault="00A2758E" w:rsidP="00A2758E"/>
    <w:p w:rsidR="00A2758E" w:rsidRDefault="00A2758E" w:rsidP="00A2758E">
      <w:pPr>
        <w:rPr>
          <w:u w:val="single"/>
        </w:rPr>
      </w:pPr>
      <w:r>
        <w:rPr>
          <w:u w:val="single"/>
        </w:rPr>
        <w:t>Hampton Inn</w:t>
      </w:r>
    </w:p>
    <w:p w:rsidR="00A2758E" w:rsidRDefault="00A2758E" w:rsidP="00A2758E">
      <w:r>
        <w:t>75 Baxter Lane</w:t>
      </w:r>
    </w:p>
    <w:p w:rsidR="00A2758E" w:rsidRDefault="00A2758E" w:rsidP="00A2758E">
      <w:r>
        <w:t>Bozeman, MT 59715</w:t>
      </w:r>
    </w:p>
    <w:p w:rsidR="00A2758E" w:rsidRDefault="00A2758E" w:rsidP="00A2758E">
      <w:r>
        <w:t>Phone:  406-522-8000</w:t>
      </w:r>
    </w:p>
    <w:p w:rsidR="00A2758E" w:rsidRDefault="00A2758E" w:rsidP="00A2758E"/>
    <w:p w:rsidR="00A2758E" w:rsidRDefault="00A2758E" w:rsidP="00A2758E">
      <w:pPr>
        <w:autoSpaceDE w:val="0"/>
        <w:autoSpaceDN w:val="0"/>
      </w:pPr>
      <w:r>
        <w:t xml:space="preserve">To ensure adequate meeting facilities email Amy Wachsnicht at </w:t>
      </w:r>
      <w:hyperlink r:id="rId8" w:history="1">
        <w:r>
          <w:rPr>
            <w:rStyle w:val="Hyperlink"/>
          </w:rPr>
          <w:t>Amy.Wachsnicht@ComprehensivePower.org</w:t>
        </w:r>
      </w:hyperlink>
      <w:r>
        <w:t xml:space="preserve"> indicating if you will be participating </w:t>
      </w:r>
      <w:r>
        <w:rPr>
          <w:b/>
          <w:bCs/>
        </w:rPr>
        <w:t>by phone</w:t>
      </w:r>
      <w:r>
        <w:t xml:space="preserve"> or </w:t>
      </w:r>
      <w:r>
        <w:rPr>
          <w:b/>
          <w:bCs/>
        </w:rPr>
        <w:t>in person.</w:t>
      </w:r>
      <w:r>
        <w:t xml:space="preserve">   Provide your name, who you represent and contact information.  Meeting registration deadline is close of business </w:t>
      </w:r>
      <w:r>
        <w:rPr>
          <w:b/>
          <w:bCs/>
          <w:u w:val="single"/>
        </w:rPr>
        <w:t>Friday July 19, 2013</w:t>
      </w:r>
      <w:r>
        <w:t>.</w:t>
      </w:r>
    </w:p>
    <w:p w:rsidR="00A2758E" w:rsidRDefault="00A2758E" w:rsidP="00A2758E"/>
    <w:p w:rsidR="00A2758E" w:rsidRDefault="00A2758E" w:rsidP="00A2758E">
      <w:r>
        <w:t xml:space="preserve">Please forward this notice to any parties who may be interested in participating.  Stakeholder input is important to Northern Tier and we hope that you will be able to participate.  Feel free to contact me at the phone or email address below if you have any questions. </w:t>
      </w:r>
    </w:p>
    <w:p w:rsidR="00A2758E" w:rsidRDefault="00A2758E" w:rsidP="00A2758E">
      <w:pPr>
        <w:rPr>
          <w:color w:val="000000"/>
        </w:rPr>
      </w:pPr>
      <w:r>
        <w:rPr>
          <w:color w:val="000000"/>
        </w:rPr>
        <w:t>Thank you,</w:t>
      </w:r>
    </w:p>
    <w:p w:rsidR="00A2758E" w:rsidRDefault="00A2758E" w:rsidP="00A2758E"/>
    <w:p w:rsidR="00A2758E" w:rsidRDefault="00A2758E" w:rsidP="00A2758E">
      <w:r>
        <w:t>Sharon Helms, PMP</w:t>
      </w:r>
    </w:p>
    <w:p w:rsidR="00A2758E" w:rsidRDefault="00A2758E" w:rsidP="00A2758E">
      <w:r>
        <w:t xml:space="preserve">NTTG Project Manager </w:t>
      </w:r>
    </w:p>
    <w:p w:rsidR="00A2758E" w:rsidRDefault="00A2758E" w:rsidP="00A2758E">
      <w:r>
        <w:t xml:space="preserve">Comprehensive Power Solutions, LLC </w:t>
      </w:r>
    </w:p>
    <w:p w:rsidR="00A2758E" w:rsidRDefault="00A2758E" w:rsidP="00A2758E"/>
    <w:p w:rsidR="00A2758E" w:rsidRDefault="00A2758E" w:rsidP="00A2758E">
      <w:r>
        <w:t>(503) 644-6262 </w:t>
      </w:r>
    </w:p>
    <w:p w:rsidR="00A2758E" w:rsidRDefault="00445C4E" w:rsidP="00A2758E">
      <w:hyperlink r:id="rId9" w:history="1">
        <w:r w:rsidR="00A2758E">
          <w:rPr>
            <w:rStyle w:val="Hyperlink"/>
          </w:rPr>
          <w:t>sharon.helms@comprehensivepower.org</w:t>
        </w:r>
      </w:hyperlink>
    </w:p>
    <w:p w:rsidR="009E7D8F" w:rsidRDefault="009E7D8F"/>
    <w:sectPr w:rsidR="009E7D8F">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5C4E" w:rsidRDefault="00445C4E" w:rsidP="00A2758E">
      <w:r>
        <w:separator/>
      </w:r>
    </w:p>
  </w:endnote>
  <w:endnote w:type="continuationSeparator" w:id="0">
    <w:p w:rsidR="00445C4E" w:rsidRDefault="00445C4E" w:rsidP="00A27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C70" w:rsidRDefault="00051C70" w:rsidP="00051C70">
    <w:pPr>
      <w:pStyle w:val="Footer"/>
      <w:jc w:val="right"/>
    </w:pPr>
    <w:r>
      <w:t>06/06/2013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5C4E" w:rsidRDefault="00445C4E" w:rsidP="00A2758E">
      <w:r>
        <w:separator/>
      </w:r>
    </w:p>
  </w:footnote>
  <w:footnote w:type="continuationSeparator" w:id="0">
    <w:p w:rsidR="00445C4E" w:rsidRDefault="00445C4E" w:rsidP="00A275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58E" w:rsidRDefault="00A2758E">
    <w:pPr>
      <w:pStyle w:val="Header"/>
    </w:pPr>
    <w:r>
      <w:rPr>
        <w:noProof/>
      </w:rPr>
      <w:drawing>
        <wp:inline distT="0" distB="0" distL="0" distR="0" wp14:anchorId="73351BFB" wp14:editId="577F5B9A">
          <wp:extent cx="2743200" cy="581025"/>
          <wp:effectExtent l="0" t="0" r="0" b="9525"/>
          <wp:docPr id="2" name="Picture 1" descr="nttg_logo_lg_bw"/>
          <wp:cNvGraphicFramePr/>
          <a:graphic xmlns:a="http://schemas.openxmlformats.org/drawingml/2006/main">
            <a:graphicData uri="http://schemas.openxmlformats.org/drawingml/2006/picture">
              <pic:pic xmlns:pic="http://schemas.openxmlformats.org/drawingml/2006/picture">
                <pic:nvPicPr>
                  <pic:cNvPr id="2" name="Picture 1" descr="nttg_logo_lg_bw"/>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5810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58E"/>
    <w:rsid w:val="00051C70"/>
    <w:rsid w:val="00272E78"/>
    <w:rsid w:val="00445C4E"/>
    <w:rsid w:val="009E7D8F"/>
    <w:rsid w:val="00A2758E"/>
    <w:rsid w:val="00EB54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58E"/>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758E"/>
    <w:rPr>
      <w:color w:val="0000FF"/>
      <w:u w:val="single"/>
    </w:rPr>
  </w:style>
  <w:style w:type="paragraph" w:styleId="BalloonText">
    <w:name w:val="Balloon Text"/>
    <w:basedOn w:val="Normal"/>
    <w:link w:val="BalloonTextChar"/>
    <w:uiPriority w:val="99"/>
    <w:semiHidden/>
    <w:unhideWhenUsed/>
    <w:rsid w:val="00A2758E"/>
    <w:rPr>
      <w:rFonts w:ascii="Tahoma" w:hAnsi="Tahoma" w:cs="Tahoma"/>
      <w:sz w:val="16"/>
      <w:szCs w:val="16"/>
    </w:rPr>
  </w:style>
  <w:style w:type="character" w:customStyle="1" w:styleId="BalloonTextChar">
    <w:name w:val="Balloon Text Char"/>
    <w:basedOn w:val="DefaultParagraphFont"/>
    <w:link w:val="BalloonText"/>
    <w:uiPriority w:val="99"/>
    <w:semiHidden/>
    <w:rsid w:val="00A2758E"/>
    <w:rPr>
      <w:rFonts w:ascii="Tahoma" w:hAnsi="Tahoma" w:cs="Tahoma"/>
      <w:sz w:val="16"/>
      <w:szCs w:val="16"/>
    </w:rPr>
  </w:style>
  <w:style w:type="paragraph" w:styleId="Header">
    <w:name w:val="header"/>
    <w:basedOn w:val="Normal"/>
    <w:link w:val="HeaderChar"/>
    <w:uiPriority w:val="99"/>
    <w:unhideWhenUsed/>
    <w:rsid w:val="00A2758E"/>
    <w:pPr>
      <w:tabs>
        <w:tab w:val="center" w:pos="4680"/>
        <w:tab w:val="right" w:pos="9360"/>
      </w:tabs>
    </w:pPr>
  </w:style>
  <w:style w:type="character" w:customStyle="1" w:styleId="HeaderChar">
    <w:name w:val="Header Char"/>
    <w:basedOn w:val="DefaultParagraphFont"/>
    <w:link w:val="Header"/>
    <w:uiPriority w:val="99"/>
    <w:rsid w:val="00A2758E"/>
  </w:style>
  <w:style w:type="paragraph" w:styleId="Footer">
    <w:name w:val="footer"/>
    <w:basedOn w:val="Normal"/>
    <w:link w:val="FooterChar"/>
    <w:uiPriority w:val="99"/>
    <w:unhideWhenUsed/>
    <w:rsid w:val="00A2758E"/>
    <w:pPr>
      <w:tabs>
        <w:tab w:val="center" w:pos="4680"/>
        <w:tab w:val="right" w:pos="9360"/>
      </w:tabs>
    </w:pPr>
  </w:style>
  <w:style w:type="character" w:customStyle="1" w:styleId="FooterChar">
    <w:name w:val="Footer Char"/>
    <w:basedOn w:val="DefaultParagraphFont"/>
    <w:link w:val="Footer"/>
    <w:uiPriority w:val="99"/>
    <w:rsid w:val="00A275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58E"/>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758E"/>
    <w:rPr>
      <w:color w:val="0000FF"/>
      <w:u w:val="single"/>
    </w:rPr>
  </w:style>
  <w:style w:type="paragraph" w:styleId="BalloonText">
    <w:name w:val="Balloon Text"/>
    <w:basedOn w:val="Normal"/>
    <w:link w:val="BalloonTextChar"/>
    <w:uiPriority w:val="99"/>
    <w:semiHidden/>
    <w:unhideWhenUsed/>
    <w:rsid w:val="00A2758E"/>
    <w:rPr>
      <w:rFonts w:ascii="Tahoma" w:hAnsi="Tahoma" w:cs="Tahoma"/>
      <w:sz w:val="16"/>
      <w:szCs w:val="16"/>
    </w:rPr>
  </w:style>
  <w:style w:type="character" w:customStyle="1" w:styleId="BalloonTextChar">
    <w:name w:val="Balloon Text Char"/>
    <w:basedOn w:val="DefaultParagraphFont"/>
    <w:link w:val="BalloonText"/>
    <w:uiPriority w:val="99"/>
    <w:semiHidden/>
    <w:rsid w:val="00A2758E"/>
    <w:rPr>
      <w:rFonts w:ascii="Tahoma" w:hAnsi="Tahoma" w:cs="Tahoma"/>
      <w:sz w:val="16"/>
      <w:szCs w:val="16"/>
    </w:rPr>
  </w:style>
  <w:style w:type="paragraph" w:styleId="Header">
    <w:name w:val="header"/>
    <w:basedOn w:val="Normal"/>
    <w:link w:val="HeaderChar"/>
    <w:uiPriority w:val="99"/>
    <w:unhideWhenUsed/>
    <w:rsid w:val="00A2758E"/>
    <w:pPr>
      <w:tabs>
        <w:tab w:val="center" w:pos="4680"/>
        <w:tab w:val="right" w:pos="9360"/>
      </w:tabs>
    </w:pPr>
  </w:style>
  <w:style w:type="character" w:customStyle="1" w:styleId="HeaderChar">
    <w:name w:val="Header Char"/>
    <w:basedOn w:val="DefaultParagraphFont"/>
    <w:link w:val="Header"/>
    <w:uiPriority w:val="99"/>
    <w:rsid w:val="00A2758E"/>
  </w:style>
  <w:style w:type="paragraph" w:styleId="Footer">
    <w:name w:val="footer"/>
    <w:basedOn w:val="Normal"/>
    <w:link w:val="FooterChar"/>
    <w:uiPriority w:val="99"/>
    <w:unhideWhenUsed/>
    <w:rsid w:val="00A2758E"/>
    <w:pPr>
      <w:tabs>
        <w:tab w:val="center" w:pos="4680"/>
        <w:tab w:val="right" w:pos="9360"/>
      </w:tabs>
    </w:pPr>
  </w:style>
  <w:style w:type="character" w:customStyle="1" w:styleId="FooterChar">
    <w:name w:val="Footer Char"/>
    <w:basedOn w:val="DefaultParagraphFont"/>
    <w:link w:val="Footer"/>
    <w:uiPriority w:val="99"/>
    <w:rsid w:val="00A275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209169">
      <w:bodyDiv w:val="1"/>
      <w:marLeft w:val="0"/>
      <w:marRight w:val="0"/>
      <w:marTop w:val="0"/>
      <w:marBottom w:val="0"/>
      <w:divBdr>
        <w:top w:val="none" w:sz="0" w:space="0" w:color="auto"/>
        <w:left w:val="none" w:sz="0" w:space="0" w:color="auto"/>
        <w:bottom w:val="none" w:sz="0" w:space="0" w:color="auto"/>
        <w:right w:val="none" w:sz="0" w:space="0" w:color="auto"/>
      </w:divBdr>
    </w:div>
    <w:div w:id="2136219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y.Wachsnicht@ComprehensivePower.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nttg.biz/site/index.php?option=com_docman&amp;task=doc_download&amp;gid=1990&amp;Itemid=31"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haron.helms@comprehensivepower.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324</Words>
  <Characters>1850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Wachsnicht</dc:creator>
  <cp:lastModifiedBy>p95594</cp:lastModifiedBy>
  <cp:revision>2</cp:revision>
  <cp:lastPrinted>2013-06-06T19:07:00Z</cp:lastPrinted>
  <dcterms:created xsi:type="dcterms:W3CDTF">2013-06-13T20:50:00Z</dcterms:created>
  <dcterms:modified xsi:type="dcterms:W3CDTF">2013-06-13T20:50:00Z</dcterms:modified>
</cp:coreProperties>
</file>