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3536F0" w:rsidRPr="003536F0" w:rsidRDefault="00FB0BE9" w:rsidP="0035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June 14</w:t>
      </w:r>
      <w:r w:rsidR="00132B0B">
        <w:rPr>
          <w:rFonts w:ascii="Arial" w:eastAsia="Times New Roman" w:hAnsi="Arial" w:cs="Arial"/>
          <w:sz w:val="24"/>
          <w:szCs w:val="24"/>
        </w:rPr>
        <w:t>, 2018</w:t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>Attachment K – Q</w:t>
      </w:r>
      <w:r w:rsidR="00FB0BE9">
        <w:rPr>
          <w:rFonts w:ascii="Arial" w:eastAsia="Times New Roman" w:hAnsi="Arial" w:cs="Arial"/>
          <w:sz w:val="24"/>
          <w:szCs w:val="24"/>
        </w:rPr>
        <w:t>2</w:t>
      </w:r>
      <w:r w:rsidRPr="003536F0">
        <w:rPr>
          <w:rFonts w:ascii="Arial" w:eastAsia="Times New Roman" w:hAnsi="Arial" w:cs="Arial"/>
          <w:sz w:val="24"/>
          <w:szCs w:val="24"/>
        </w:rPr>
        <w:t xml:space="preserve"> Public Meeting</w:t>
      </w:r>
      <w:r w:rsidRPr="003536F0">
        <w:rPr>
          <w:rFonts w:ascii="Arial" w:eastAsia="Times New Roman" w:hAnsi="Arial" w:cs="Arial"/>
          <w:sz w:val="24"/>
          <w:szCs w:val="24"/>
        </w:rPr>
        <w:br/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 xml:space="preserve">This is an Attachment K Public Meeting for the </w:t>
      </w:r>
      <w:r w:rsidR="00FB0BE9">
        <w:rPr>
          <w:rFonts w:ascii="Arial" w:eastAsia="Times New Roman" w:hAnsi="Arial" w:cs="Arial"/>
          <w:sz w:val="24"/>
          <w:szCs w:val="24"/>
        </w:rPr>
        <w:t>second</w:t>
      </w:r>
      <w:r w:rsidRPr="003536F0">
        <w:rPr>
          <w:rFonts w:ascii="Arial" w:eastAsia="Times New Roman" w:hAnsi="Arial" w:cs="Arial"/>
          <w:sz w:val="24"/>
          <w:szCs w:val="24"/>
        </w:rPr>
        <w:t xml:space="preserve"> quarter of the “biennial” Planning Cycle 201</w:t>
      </w:r>
      <w:r w:rsidR="00132B0B">
        <w:rPr>
          <w:rFonts w:ascii="Arial" w:eastAsia="Times New Roman" w:hAnsi="Arial" w:cs="Arial"/>
          <w:sz w:val="24"/>
          <w:szCs w:val="24"/>
        </w:rPr>
        <w:t>8</w:t>
      </w:r>
      <w:r w:rsidRPr="003536F0">
        <w:rPr>
          <w:rFonts w:ascii="Arial" w:eastAsia="Times New Roman" w:hAnsi="Arial" w:cs="Arial"/>
          <w:sz w:val="24"/>
          <w:szCs w:val="24"/>
        </w:rPr>
        <w:t>-201</w:t>
      </w:r>
      <w:r w:rsidR="00132B0B">
        <w:rPr>
          <w:rFonts w:ascii="Arial" w:eastAsia="Times New Roman" w:hAnsi="Arial" w:cs="Arial"/>
          <w:sz w:val="24"/>
          <w:szCs w:val="24"/>
        </w:rPr>
        <w:t>9</w:t>
      </w:r>
      <w:r w:rsidRPr="003536F0">
        <w:rPr>
          <w:rFonts w:ascii="Arial" w:eastAsia="Times New Roman" w:hAnsi="Arial" w:cs="Arial"/>
          <w:sz w:val="24"/>
          <w:szCs w:val="24"/>
        </w:rPr>
        <w:t xml:space="preserve">.  The meeting will be open to all Stake Holders and will be held joint at the PacifiCorp offices in Salt Lake City, Utah and Portland Oregon on Thursday, </w:t>
      </w:r>
      <w:r w:rsidR="00FB0BE9">
        <w:rPr>
          <w:rFonts w:ascii="Arial" w:eastAsia="Times New Roman" w:hAnsi="Arial" w:cs="Arial"/>
          <w:sz w:val="24"/>
          <w:szCs w:val="24"/>
        </w:rPr>
        <w:t>June 14</w:t>
      </w:r>
      <w:r w:rsidR="00132B0B">
        <w:rPr>
          <w:rFonts w:ascii="Arial" w:eastAsia="Times New Roman" w:hAnsi="Arial" w:cs="Arial"/>
          <w:sz w:val="24"/>
          <w:szCs w:val="24"/>
        </w:rPr>
        <w:t>, 2018</w:t>
      </w:r>
      <w:r w:rsidRPr="003536F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 xml:space="preserve">Meeting materials will be posted as they become available on the PacifiCorp OASIS, at the following Link: </w:t>
      </w:r>
      <w:hyperlink r:id="rId5" w:history="1">
        <w:r w:rsidRPr="003536F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http://www.oasis.oati.com/ppw/index.html</w:t>
        </w:r>
      </w:hyperlink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6F0" w:rsidRPr="003536F0" w:rsidRDefault="003536F0" w:rsidP="003536F0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536F0">
        <w:rPr>
          <w:rFonts w:ascii="Arial" w:eastAsia="Times New Roman" w:hAnsi="Arial" w:cs="Arial"/>
          <w:b/>
          <w:bCs/>
          <w:sz w:val="24"/>
          <w:szCs w:val="24"/>
        </w:rPr>
        <w:t>Proposed Agenda:</w:t>
      </w:r>
    </w:p>
    <w:p w:rsidR="008E0570" w:rsidRPr="008E0570" w:rsidRDefault="008E0570" w:rsidP="008E0570">
      <w:pPr>
        <w:tabs>
          <w:tab w:val="num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E0570">
        <w:rPr>
          <w:rFonts w:ascii="Arial" w:eastAsia="Times New Roman" w:hAnsi="Arial" w:cs="Arial"/>
          <w:bCs/>
          <w:sz w:val="24"/>
          <w:szCs w:val="24"/>
        </w:rPr>
        <w:t>9:00 – 9:10</w:t>
      </w:r>
      <w:r w:rsidRPr="008E0570">
        <w:rPr>
          <w:rFonts w:ascii="Arial" w:eastAsia="Times New Roman" w:hAnsi="Arial" w:cs="Arial"/>
          <w:bCs/>
          <w:sz w:val="24"/>
          <w:szCs w:val="24"/>
        </w:rPr>
        <w:tab/>
        <w:t>Greetings and Introductions</w:t>
      </w:r>
    </w:p>
    <w:p w:rsidR="008E0570" w:rsidRPr="008E0570" w:rsidRDefault="008E0570" w:rsidP="008E0570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8E0570">
        <w:rPr>
          <w:rFonts w:ascii="Arial" w:eastAsia="Times New Roman" w:hAnsi="Arial" w:cs="Arial"/>
          <w:bCs/>
          <w:sz w:val="24"/>
          <w:szCs w:val="24"/>
        </w:rPr>
        <w:t xml:space="preserve">9:10 – 9:50 </w:t>
      </w:r>
      <w:r w:rsidRPr="008E0570">
        <w:rPr>
          <w:rFonts w:ascii="Arial" w:eastAsia="Times New Roman" w:hAnsi="Arial" w:cs="Arial"/>
          <w:bCs/>
          <w:sz w:val="24"/>
          <w:szCs w:val="24"/>
        </w:rPr>
        <w:tab/>
        <w:t>Explain planning process;</w:t>
      </w:r>
    </w:p>
    <w:p w:rsidR="008E0570" w:rsidRPr="008E0570" w:rsidRDefault="008E0570" w:rsidP="008E0570">
      <w:pPr>
        <w:numPr>
          <w:ilvl w:val="0"/>
          <w:numId w:val="7"/>
        </w:num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E0570">
        <w:rPr>
          <w:rFonts w:ascii="Arial" w:eastAsia="Times New Roman" w:hAnsi="Arial" w:cs="Arial"/>
          <w:bCs/>
          <w:sz w:val="24"/>
          <w:szCs w:val="24"/>
        </w:rPr>
        <w:t>Present finalized methodology/planning criteria/process to be used;</w:t>
      </w:r>
    </w:p>
    <w:p w:rsidR="008E0570" w:rsidRPr="008E0570" w:rsidRDefault="008E0570" w:rsidP="008E0570">
      <w:pPr>
        <w:numPr>
          <w:ilvl w:val="0"/>
          <w:numId w:val="7"/>
        </w:num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E0570">
        <w:rPr>
          <w:rFonts w:ascii="Arial" w:eastAsia="Times New Roman" w:hAnsi="Arial" w:cs="Arial"/>
          <w:bCs/>
          <w:sz w:val="24"/>
          <w:szCs w:val="24"/>
        </w:rPr>
        <w:t>Coordinate with other Processes on Reliability</w:t>
      </w:r>
    </w:p>
    <w:p w:rsidR="008E0570" w:rsidRPr="008E0570" w:rsidRDefault="008E0570" w:rsidP="008E0570">
      <w:pPr>
        <w:numPr>
          <w:ilvl w:val="1"/>
          <w:numId w:val="7"/>
        </w:num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E0570">
        <w:rPr>
          <w:rFonts w:ascii="Arial" w:eastAsia="Times New Roman" w:hAnsi="Arial" w:cs="Arial"/>
          <w:bCs/>
          <w:sz w:val="24"/>
          <w:szCs w:val="24"/>
        </w:rPr>
        <w:t>Discuss planning goals;</w:t>
      </w:r>
    </w:p>
    <w:p w:rsidR="008E0570" w:rsidRPr="008E0570" w:rsidRDefault="008E0570" w:rsidP="008E0570">
      <w:pPr>
        <w:numPr>
          <w:ilvl w:val="1"/>
          <w:numId w:val="7"/>
        </w:num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E0570">
        <w:rPr>
          <w:rFonts w:ascii="Arial" w:eastAsia="Times New Roman" w:hAnsi="Arial" w:cs="Arial"/>
          <w:bCs/>
          <w:sz w:val="24"/>
          <w:szCs w:val="24"/>
        </w:rPr>
        <w:t>Discuss Assumptions;</w:t>
      </w:r>
    </w:p>
    <w:p w:rsidR="00045D96" w:rsidRDefault="00831CF0" w:rsidP="00045D96">
      <w:pPr>
        <w:numPr>
          <w:ilvl w:val="0"/>
          <w:numId w:val="7"/>
        </w:num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31CF0">
        <w:rPr>
          <w:rFonts w:ascii="Arial" w:eastAsia="Times New Roman" w:hAnsi="Arial" w:cs="Arial"/>
          <w:bCs/>
          <w:sz w:val="24"/>
          <w:szCs w:val="24"/>
        </w:rPr>
        <w:t>Present a proposed Economic Congestion Study, or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31CF0">
        <w:rPr>
          <w:rFonts w:ascii="Arial" w:eastAsia="Times New Roman" w:hAnsi="Arial" w:cs="Arial"/>
          <w:bCs/>
          <w:sz w:val="24"/>
          <w:szCs w:val="24"/>
        </w:rPr>
        <w:t>cluster of studies, to conduct during the first year of the planning cycle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045D96" w:rsidRPr="00045D9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31CF0" w:rsidRPr="008E0570" w:rsidRDefault="00045D96" w:rsidP="00045D96">
      <w:pPr>
        <w:numPr>
          <w:ilvl w:val="0"/>
          <w:numId w:val="7"/>
        </w:num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E0570">
        <w:rPr>
          <w:rFonts w:ascii="Arial" w:eastAsia="Times New Roman" w:hAnsi="Arial" w:cs="Arial"/>
          <w:bCs/>
          <w:sz w:val="24"/>
          <w:szCs w:val="24"/>
        </w:rPr>
        <w:t>Generator Interconnection Studies</w:t>
      </w:r>
    </w:p>
    <w:p w:rsidR="008E0570" w:rsidRPr="008E0570" w:rsidRDefault="0091656D" w:rsidP="008E0570">
      <w:pPr>
        <w:numPr>
          <w:ilvl w:val="0"/>
          <w:numId w:val="7"/>
        </w:num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Discus PACW</w:t>
      </w:r>
      <w:r w:rsidR="008E0570" w:rsidRPr="008E0570">
        <w:rPr>
          <w:rFonts w:ascii="Arial" w:eastAsia="Times New Roman" w:hAnsi="Arial" w:cs="Arial"/>
          <w:bCs/>
          <w:sz w:val="24"/>
          <w:szCs w:val="24"/>
        </w:rPr>
        <w:t xml:space="preserve"> Area Studies:</w:t>
      </w:r>
    </w:p>
    <w:p w:rsidR="008E0570" w:rsidRDefault="008E0570" w:rsidP="008E0570">
      <w:pPr>
        <w:numPr>
          <w:ilvl w:val="1"/>
          <w:numId w:val="7"/>
        </w:num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E0570">
        <w:rPr>
          <w:rFonts w:ascii="Arial" w:eastAsia="Times New Roman" w:hAnsi="Arial" w:cs="Arial"/>
          <w:bCs/>
          <w:sz w:val="24"/>
          <w:szCs w:val="24"/>
        </w:rPr>
        <w:t xml:space="preserve">Finding Reports: </w:t>
      </w:r>
      <w:r w:rsidR="00831CF0">
        <w:rPr>
          <w:rFonts w:ascii="Arial" w:eastAsia="Times New Roman" w:hAnsi="Arial" w:cs="Arial"/>
          <w:bCs/>
          <w:sz w:val="24"/>
          <w:szCs w:val="24"/>
        </w:rPr>
        <w:t>Dalreed / Arlington Area Study</w:t>
      </w:r>
    </w:p>
    <w:p w:rsidR="0091656D" w:rsidRDefault="0091656D" w:rsidP="0091656D">
      <w:pPr>
        <w:numPr>
          <w:ilvl w:val="0"/>
          <w:numId w:val="7"/>
        </w:num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Discuss PACE Area Studies</w:t>
      </w:r>
    </w:p>
    <w:p w:rsidR="0091656D" w:rsidRPr="008E0570" w:rsidRDefault="0091656D" w:rsidP="0091656D">
      <w:pPr>
        <w:numPr>
          <w:ilvl w:val="1"/>
          <w:numId w:val="7"/>
        </w:num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Nebo Area Study</w:t>
      </w:r>
    </w:p>
    <w:p w:rsidR="0000324D" w:rsidRDefault="0000324D" w:rsidP="008E0570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8E0570" w:rsidRPr="008E0570" w:rsidRDefault="008E0570" w:rsidP="008E0570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8E0570">
        <w:rPr>
          <w:rFonts w:ascii="Arial" w:eastAsia="Times New Roman" w:hAnsi="Arial" w:cs="Arial"/>
          <w:bCs/>
          <w:sz w:val="24"/>
          <w:szCs w:val="24"/>
        </w:rPr>
        <w:t>9:50 – 10:00</w:t>
      </w:r>
      <w:r w:rsidRPr="008E0570">
        <w:rPr>
          <w:rFonts w:ascii="Arial" w:eastAsia="Times New Roman" w:hAnsi="Arial" w:cs="Arial"/>
          <w:bCs/>
          <w:sz w:val="24"/>
          <w:szCs w:val="24"/>
        </w:rPr>
        <w:tab/>
        <w:t>Q&amp;A Session</w:t>
      </w:r>
    </w:p>
    <w:p w:rsidR="00644B2B" w:rsidRPr="003536F0" w:rsidRDefault="00644B2B" w:rsidP="00D63D7A">
      <w:pPr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536F0">
        <w:rPr>
          <w:rFonts w:ascii="Arial" w:eastAsia="Times New Roman" w:hAnsi="Arial" w:cs="Arial"/>
          <w:b/>
          <w:bCs/>
          <w:color w:val="000000"/>
          <w:sz w:val="20"/>
          <w:szCs w:val="20"/>
        </w:rPr>
        <w:t>PacifiCorp will consider written commen</w:t>
      </w:r>
      <w:r w:rsidR="0010709B">
        <w:rPr>
          <w:rFonts w:ascii="Arial" w:eastAsia="Times New Roman" w:hAnsi="Arial" w:cs="Arial"/>
          <w:b/>
          <w:bCs/>
          <w:color w:val="000000"/>
          <w:sz w:val="20"/>
          <w:szCs w:val="20"/>
        </w:rPr>
        <w:t>ts from stakeholders on the most recent (2016-2017)</w:t>
      </w:r>
      <w:r w:rsidRPr="003536F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10709B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Transmission System Plan,</w:t>
      </w:r>
      <w:r w:rsidRPr="003536F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posted on the PacifiCorp OASIS. Written comments may be emailed to PacifiCorp at: </w:t>
      </w:r>
      <w:hyperlink r:id="rId6" w:history="1">
        <w:r w:rsidRPr="003536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TransmissionPlanningProposal@PacifiCorp.com</w:t>
        </w:r>
      </w:hyperlink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>A phone bridge will be available for people who cannot attend in Portland or Salt Lake City locations. Presentation and reference material will be posted on the OASIS.</w:t>
      </w:r>
    </w:p>
    <w:p w:rsid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B6A04" w:rsidRPr="003536F0" w:rsidRDefault="00EB6A04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3536F0">
        <w:rPr>
          <w:rFonts w:ascii="Arial" w:eastAsia="Times New Roman" w:hAnsi="Arial" w:cs="Arial"/>
          <w:b/>
          <w:bCs/>
          <w:sz w:val="24"/>
          <w:szCs w:val="24"/>
          <w:u w:val="single"/>
        </w:rPr>
        <w:t>Meeting Details</w:t>
      </w:r>
      <w:r w:rsidRPr="003536F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DATE/TIME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A0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Thursday, </w:t>
            </w:r>
            <w:r w:rsidR="00A036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14</w:t>
            </w:r>
            <w:r w:rsidR="00EB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2018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9:00 a.m. – 1</w:t>
            </w:r>
            <w:r w:rsidR="004E3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3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EB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a.m. (P</w:t>
            </w:r>
            <w:r w:rsidR="00EB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Reservation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A0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Please send an e-mail expressing your desire to attend the meeting in person by </w:t>
            </w:r>
            <w:r w:rsidR="00A036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11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201</w:t>
            </w:r>
            <w:r w:rsidR="00EB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to: Transmission Planning Proposal@PacifiCorp.com</w:t>
            </w:r>
          </w:p>
        </w:tc>
      </w:tr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Location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PacifiCorp – Pacific Power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825 NE Multnomah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536F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lastRenderedPageBreak/>
                  <w:t>Portland</w:t>
                </w:r>
              </w:smartTag>
              <w:r w:rsidRPr="003536F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536F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OR</w:t>
                </w:r>
              </w:smartTag>
              <w:r w:rsidRPr="003536F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536F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97232</w:t>
                </w:r>
              </w:smartTag>
            </w:smartTag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Conference Room LCT </w:t>
            </w:r>
            <w:r w:rsidR="00FF5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16A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PacifiCorp – Rocky Mountain Power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1407 West </w:t>
            </w:r>
            <w:smartTag w:uri="urn:schemas-microsoft-com:office:smarttags" w:element="place">
              <w:r w:rsidRPr="003536F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North Temple</w:t>
              </w:r>
            </w:smartTag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Salt Lake City, UT</w:t>
            </w:r>
          </w:p>
          <w:p w:rsidR="003536F0" w:rsidRPr="003536F0" w:rsidRDefault="00295C58" w:rsidP="009C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Conference Room </w:t>
            </w:r>
            <w:r w:rsidR="004F5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NTO </w:t>
            </w:r>
            <w:r w:rsidR="009C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330L</w:t>
            </w:r>
          </w:p>
        </w:tc>
      </w:tr>
    </w:tbl>
    <w:p w:rsidR="003536F0" w:rsidRPr="003536F0" w:rsidRDefault="003536F0" w:rsidP="003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112544"/>
                <w:sz w:val="24"/>
                <w:szCs w:val="24"/>
              </w:rPr>
              <w:t xml:space="preserve">VOICE and </w:t>
            </w:r>
            <w:smartTag w:uri="urn:schemas-microsoft-com:office:smarttags" w:element="stockticker">
              <w:r w:rsidRPr="003536F0">
                <w:rPr>
                  <w:rFonts w:ascii="Arial" w:eastAsia="Times New Roman" w:hAnsi="Arial" w:cs="Arial"/>
                  <w:b/>
                  <w:bCs/>
                  <w:color w:val="112544"/>
                  <w:sz w:val="24"/>
                  <w:szCs w:val="24"/>
                </w:rPr>
                <w:t>WEB</w:t>
              </w:r>
            </w:smartTag>
            <w:r w:rsidRPr="003536F0">
              <w:rPr>
                <w:rFonts w:ascii="Arial" w:eastAsia="Times New Roman" w:hAnsi="Arial" w:cs="Arial"/>
                <w:b/>
                <w:bCs/>
                <w:color w:val="112544"/>
                <w:sz w:val="24"/>
                <w:szCs w:val="24"/>
              </w:rPr>
              <w:t xml:space="preserve"> CONFERENCE INFORMATION:</w:t>
            </w:r>
            <w:r w:rsidRPr="003536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E9" w:rsidRDefault="00FB0BE9" w:rsidP="00FB0BE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bookmarkStart w:id="1" w:name="OutJoinLink"/>
            <w:r>
              <w:rPr>
                <w:rFonts w:cs="Calibri"/>
                <w:color w:val="0066CC"/>
                <w:sz w:val="28"/>
                <w:szCs w:val="28"/>
              </w:rPr>
              <w:sym w:font="Wingdings" w:char="F0E0"/>
            </w:r>
            <w:r>
              <w:rPr>
                <w:rFonts w:cs="Calibri"/>
                <w:color w:val="0066CC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Hyperlink"/>
                  <w:rFonts w:cs="Calibri"/>
                  <w:color w:val="0066CC"/>
                  <w:sz w:val="32"/>
                  <w:szCs w:val="32"/>
                </w:rPr>
                <w:t>Join Skype Meeting</w:t>
              </w:r>
            </w:hyperlink>
            <w:r>
              <w:rPr>
                <w:rFonts w:cs="Calibri"/>
                <w:sz w:val="28"/>
                <w:szCs w:val="28"/>
              </w:rPr>
              <w:t xml:space="preserve">  </w:t>
            </w:r>
            <w:bookmarkStart w:id="2" w:name="OutSharedNoteBorder"/>
            <w:r>
              <w:rPr>
                <w:rFonts w:cs="Calibri"/>
                <w:sz w:val="28"/>
                <w:szCs w:val="28"/>
              </w:rPr>
              <w:t xml:space="preserve"> </w:t>
            </w:r>
            <w:bookmarkEnd w:id="2"/>
            <w:r>
              <w:rPr>
                <w:rFonts w:cs="Calibri"/>
                <w:sz w:val="28"/>
                <w:szCs w:val="28"/>
              </w:rPr>
              <w:t xml:space="preserve">  </w:t>
            </w:r>
            <w:bookmarkStart w:id="3" w:name="OutSharedNoteLink"/>
            <w:r>
              <w:rPr>
                <w:rFonts w:cs="Calibri"/>
                <w:sz w:val="28"/>
                <w:szCs w:val="28"/>
              </w:rPr>
              <w:t xml:space="preserve"> </w:t>
            </w:r>
            <w:bookmarkEnd w:id="1"/>
            <w:bookmarkEnd w:id="3"/>
          </w:p>
          <w:p w:rsidR="00FB0BE9" w:rsidRDefault="00FB0BE9" w:rsidP="00FB0BE9">
            <w:pPr>
              <w:widowControl w:val="0"/>
              <w:autoSpaceDE w:val="0"/>
              <w:autoSpaceDN w:val="0"/>
              <w:adjustRightInd w:val="0"/>
              <w:spacing w:before="60" w:after="240" w:line="300" w:lineRule="auto"/>
              <w:ind w:left="3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Trouble Joining? </w:t>
            </w:r>
            <w:hyperlink r:id="rId8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</w:rPr>
                <w:t>Try Skype Web App</w:t>
              </w:r>
            </w:hyperlink>
            <w:r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:rsidR="00FB0BE9" w:rsidRDefault="00FB0BE9" w:rsidP="00FB0BE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en"/>
              </w:rPr>
            </w:pPr>
            <w:r>
              <w:rPr>
                <w:rFonts w:cs="Calibri"/>
                <w:color w:val="000000"/>
                <w:sz w:val="26"/>
                <w:szCs w:val="26"/>
                <w:lang w:val="en"/>
              </w:rPr>
              <w:t>Join by phone</w:t>
            </w:r>
          </w:p>
          <w:p w:rsidR="00FB0BE9" w:rsidRDefault="00953FBF" w:rsidP="00FB0BE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sz w:val="16"/>
                <w:szCs w:val="16"/>
                <w:lang w:val="en"/>
              </w:rPr>
            </w:pPr>
            <w:hyperlink r:id="rId9" w:history="1">
              <w:r w:rsidR="00FB0BE9"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(503) 813-6614</w:t>
              </w:r>
            </w:hyperlink>
            <w:r w:rsidR="00FB0BE9">
              <w:rPr>
                <w:rFonts w:cs="Calibri"/>
                <w:sz w:val="20"/>
                <w:szCs w:val="20"/>
                <w:lang w:val="en"/>
              </w:rPr>
              <w:t xml:space="preserve"> (US) </w:t>
            </w:r>
            <w:r w:rsidR="00FB0BE9">
              <w:rPr>
                <w:rFonts w:cs="Calibri"/>
                <w:sz w:val="20"/>
                <w:szCs w:val="20"/>
                <w:lang w:val="en"/>
              </w:rPr>
              <w:tab/>
            </w:r>
            <w:r w:rsidR="00FB0BE9">
              <w:rPr>
                <w:rFonts w:cs="Calibri"/>
                <w:sz w:val="20"/>
                <w:szCs w:val="20"/>
                <w:lang w:val="en"/>
              </w:rPr>
              <w:tab/>
              <w:t xml:space="preserve">English (United States) </w:t>
            </w:r>
          </w:p>
          <w:p w:rsidR="00FB0BE9" w:rsidRDefault="00953FBF" w:rsidP="00FB0BE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sz w:val="16"/>
                <w:szCs w:val="16"/>
                <w:lang w:val="en"/>
              </w:rPr>
            </w:pPr>
            <w:hyperlink r:id="rId10" w:history="1">
              <w:r w:rsidR="00FB0BE9"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(503) 813-5252 [Portland, OR]</w:t>
              </w:r>
            </w:hyperlink>
            <w:r w:rsidR="00FB0BE9">
              <w:rPr>
                <w:rFonts w:cs="Calibri"/>
                <w:sz w:val="20"/>
                <w:szCs w:val="20"/>
                <w:lang w:val="en"/>
              </w:rPr>
              <w:t xml:space="preserve"> (US) </w:t>
            </w:r>
            <w:r w:rsidR="00FB0BE9">
              <w:rPr>
                <w:rFonts w:cs="Calibri"/>
                <w:sz w:val="20"/>
                <w:szCs w:val="20"/>
                <w:lang w:val="en"/>
              </w:rPr>
              <w:tab/>
            </w:r>
            <w:r w:rsidR="00FB0BE9">
              <w:rPr>
                <w:rFonts w:cs="Calibri"/>
                <w:sz w:val="20"/>
                <w:szCs w:val="20"/>
                <w:lang w:val="en"/>
              </w:rPr>
              <w:tab/>
              <w:t xml:space="preserve">English (United States) </w:t>
            </w:r>
            <w:r w:rsidR="00FB0BE9">
              <w:rPr>
                <w:rFonts w:cs="Calibri"/>
                <w:sz w:val="6"/>
                <w:szCs w:val="6"/>
                <w:lang w:val="en"/>
              </w:rPr>
              <w:t xml:space="preserve"> </w:t>
            </w:r>
          </w:p>
          <w:p w:rsidR="00FB0BE9" w:rsidRDefault="00953FBF" w:rsidP="00FB0BE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sz w:val="16"/>
                <w:szCs w:val="16"/>
                <w:lang w:val="en"/>
              </w:rPr>
            </w:pPr>
            <w:hyperlink r:id="rId11" w:history="1">
              <w:r w:rsidR="00FB0BE9"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(801) 220-5252 [Salt Lake City, UT]</w:t>
              </w:r>
            </w:hyperlink>
            <w:r w:rsidR="00FB0BE9">
              <w:rPr>
                <w:rFonts w:cs="Calibri"/>
                <w:sz w:val="20"/>
                <w:szCs w:val="20"/>
                <w:lang w:val="en"/>
              </w:rPr>
              <w:t xml:space="preserve"> (US) </w:t>
            </w:r>
            <w:r w:rsidR="00FB0BE9">
              <w:rPr>
                <w:rFonts w:cs="Calibri"/>
                <w:sz w:val="20"/>
                <w:szCs w:val="20"/>
                <w:lang w:val="en"/>
              </w:rPr>
              <w:tab/>
            </w:r>
            <w:r w:rsidR="00FB0BE9">
              <w:rPr>
                <w:rFonts w:cs="Calibri"/>
                <w:sz w:val="20"/>
                <w:szCs w:val="20"/>
                <w:lang w:val="en"/>
              </w:rPr>
              <w:tab/>
              <w:t xml:space="preserve">English (United States) </w:t>
            </w:r>
            <w:r w:rsidR="00FB0BE9">
              <w:rPr>
                <w:rFonts w:cs="Calibri"/>
                <w:sz w:val="6"/>
                <w:szCs w:val="6"/>
                <w:lang w:val="en"/>
              </w:rPr>
              <w:t xml:space="preserve"> </w:t>
            </w:r>
          </w:p>
          <w:p w:rsidR="00FB0BE9" w:rsidRDefault="00953FBF" w:rsidP="00FB0BE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sz w:val="6"/>
                <w:szCs w:val="6"/>
                <w:lang w:val="en"/>
              </w:rPr>
            </w:pPr>
            <w:hyperlink r:id="rId12" w:history="1">
              <w:r w:rsidR="00FB0BE9"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(855) 499-5252 [Toll-Free]</w:t>
              </w:r>
            </w:hyperlink>
            <w:r w:rsidR="00FB0BE9">
              <w:rPr>
                <w:rFonts w:cs="Calibri"/>
                <w:sz w:val="20"/>
                <w:szCs w:val="20"/>
                <w:lang w:val="en"/>
              </w:rPr>
              <w:t xml:space="preserve"> (US) </w:t>
            </w:r>
            <w:r w:rsidR="00FB0BE9">
              <w:rPr>
                <w:rFonts w:cs="Calibri"/>
                <w:sz w:val="20"/>
                <w:szCs w:val="20"/>
                <w:lang w:val="en"/>
              </w:rPr>
              <w:tab/>
            </w:r>
            <w:r w:rsidR="00FB0BE9">
              <w:rPr>
                <w:rFonts w:cs="Calibri"/>
                <w:sz w:val="20"/>
                <w:szCs w:val="20"/>
                <w:lang w:val="en"/>
              </w:rPr>
              <w:tab/>
              <w:t xml:space="preserve">English (United States) </w:t>
            </w:r>
            <w:r w:rsidR="00FB0BE9">
              <w:rPr>
                <w:rFonts w:cs="Calibri"/>
                <w:sz w:val="6"/>
                <w:szCs w:val="6"/>
                <w:lang w:val="en"/>
              </w:rPr>
              <w:t xml:space="preserve"> </w:t>
            </w:r>
          </w:p>
          <w:p w:rsidR="00FB0BE9" w:rsidRDefault="00953FBF" w:rsidP="00FB0BE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sz w:val="21"/>
                <w:szCs w:val="21"/>
                <w:lang w:val="en"/>
              </w:rPr>
            </w:pPr>
            <w:hyperlink r:id="rId13" w:history="1">
              <w:r w:rsidR="00FB0BE9"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Find a local number</w:t>
              </w:r>
            </w:hyperlink>
            <w:r w:rsidR="00FB0BE9">
              <w:rPr>
                <w:rFonts w:cs="Calibri"/>
                <w:lang w:val="en"/>
              </w:rPr>
              <w:t xml:space="preserve"> </w:t>
            </w:r>
          </w:p>
          <w:p w:rsidR="00FB0BE9" w:rsidRDefault="00FB0BE9" w:rsidP="00FB0BE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sz w:val="16"/>
                <w:szCs w:val="16"/>
                <w:lang w:val="en"/>
              </w:rPr>
            </w:pPr>
          </w:p>
          <w:p w:rsidR="00FB0BE9" w:rsidRDefault="00FB0BE9" w:rsidP="00FB0BE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t>Conference ID: 9460561</w:t>
            </w:r>
          </w:p>
          <w:p w:rsidR="00FB0BE9" w:rsidRDefault="00FB0BE9" w:rsidP="00FB0BE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val="en"/>
              </w:rPr>
            </w:pPr>
            <w:r>
              <w:rPr>
                <w:rFonts w:cs="Calibri"/>
                <w:sz w:val="6"/>
                <w:szCs w:val="6"/>
                <w:lang w:val="en"/>
              </w:rPr>
              <w:t xml:space="preserve"> </w:t>
            </w:r>
            <w:hyperlink r:id="rId14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Forgot your dial-in PIN?</w:t>
              </w:r>
            </w:hyperlink>
            <w:r>
              <w:rPr>
                <w:rFonts w:cs="Calibri"/>
                <w:sz w:val="6"/>
                <w:szCs w:val="6"/>
                <w:lang w:val="en"/>
              </w:rPr>
              <w:t xml:space="preserve"> </w:t>
            </w:r>
            <w:r>
              <w:rPr>
                <w:rFonts w:cs="Calibri"/>
                <w:lang w:val="en"/>
              </w:rPr>
              <w:t>|</w:t>
            </w:r>
            <w:hyperlink r:id="rId15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Help</w:t>
              </w:r>
            </w:hyperlink>
            <w:r>
              <w:rPr>
                <w:rFonts w:cs="Calibri"/>
                <w:sz w:val="6"/>
                <w:szCs w:val="6"/>
                <w:lang w:val="en"/>
              </w:rPr>
              <w:t xml:space="preserve">     </w:t>
            </w:r>
          </w:p>
          <w:p w:rsidR="003536F0" w:rsidRPr="003536F0" w:rsidRDefault="003536F0" w:rsidP="0035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"/>
              </w:rPr>
            </w:pPr>
          </w:p>
          <w:p w:rsidR="003536F0" w:rsidRPr="003536F0" w:rsidRDefault="003536F0" w:rsidP="0035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</w:p>
    <w:p w:rsidR="003536F0" w:rsidRPr="003536F0" w:rsidRDefault="003536F0" w:rsidP="0035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5D4B" w:rsidRDefault="003536F0" w:rsidP="003536F0">
      <w:r w:rsidRPr="003536F0">
        <w:rPr>
          <w:rFonts w:ascii="Arial" w:eastAsia="Times New Roman" w:hAnsi="Arial" w:cs="Arial"/>
          <w:b/>
          <w:i/>
          <w:sz w:val="24"/>
          <w:szCs w:val="24"/>
        </w:rPr>
        <w:t>Please feel free to forward this information to any parties who may be interested in participating</w:t>
      </w:r>
    </w:p>
    <w:sectPr w:rsidR="00AC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4D89"/>
    <w:multiLevelType w:val="hybridMultilevel"/>
    <w:tmpl w:val="99142AD8"/>
    <w:lvl w:ilvl="0" w:tplc="E6364A8E">
      <w:start w:val="1"/>
      <w:numFmt w:val="bullet"/>
      <w:lvlText w:val="•"/>
      <w:lvlJc w:val="left"/>
      <w:pPr>
        <w:tabs>
          <w:tab w:val="num" w:pos="2622"/>
        </w:tabs>
        <w:ind w:left="2622" w:hanging="360"/>
      </w:pPr>
      <w:rPr>
        <w:rFonts w:ascii="Arial" w:hAnsi="Arial" w:hint="default"/>
      </w:rPr>
    </w:lvl>
    <w:lvl w:ilvl="1" w:tplc="9D34461E">
      <w:start w:val="79"/>
      <w:numFmt w:val="bullet"/>
      <w:lvlText w:val=""/>
      <w:lvlJc w:val="left"/>
      <w:pPr>
        <w:tabs>
          <w:tab w:val="num" w:pos="3342"/>
        </w:tabs>
        <w:ind w:left="3342" w:hanging="360"/>
      </w:pPr>
      <w:rPr>
        <w:rFonts w:ascii="Wingdings" w:hAnsi="Wingdings" w:hint="default"/>
      </w:rPr>
    </w:lvl>
    <w:lvl w:ilvl="2" w:tplc="4B22CCBE" w:tentative="1">
      <w:start w:val="1"/>
      <w:numFmt w:val="bullet"/>
      <w:lvlText w:val="•"/>
      <w:lvlJc w:val="left"/>
      <w:pPr>
        <w:tabs>
          <w:tab w:val="num" w:pos="4062"/>
        </w:tabs>
        <w:ind w:left="4062" w:hanging="360"/>
      </w:pPr>
      <w:rPr>
        <w:rFonts w:ascii="Arial" w:hAnsi="Arial" w:hint="default"/>
      </w:rPr>
    </w:lvl>
    <w:lvl w:ilvl="3" w:tplc="2B1C1D90" w:tentative="1">
      <w:start w:val="1"/>
      <w:numFmt w:val="bullet"/>
      <w:lvlText w:val="•"/>
      <w:lvlJc w:val="left"/>
      <w:pPr>
        <w:tabs>
          <w:tab w:val="num" w:pos="4782"/>
        </w:tabs>
        <w:ind w:left="4782" w:hanging="360"/>
      </w:pPr>
      <w:rPr>
        <w:rFonts w:ascii="Arial" w:hAnsi="Arial" w:hint="default"/>
      </w:rPr>
    </w:lvl>
    <w:lvl w:ilvl="4" w:tplc="8F7AB450" w:tentative="1">
      <w:start w:val="1"/>
      <w:numFmt w:val="bullet"/>
      <w:lvlText w:val="•"/>
      <w:lvlJc w:val="left"/>
      <w:pPr>
        <w:tabs>
          <w:tab w:val="num" w:pos="5502"/>
        </w:tabs>
        <w:ind w:left="5502" w:hanging="360"/>
      </w:pPr>
      <w:rPr>
        <w:rFonts w:ascii="Arial" w:hAnsi="Arial" w:hint="default"/>
      </w:rPr>
    </w:lvl>
    <w:lvl w:ilvl="5" w:tplc="16366B04" w:tentative="1">
      <w:start w:val="1"/>
      <w:numFmt w:val="bullet"/>
      <w:lvlText w:val="•"/>
      <w:lvlJc w:val="left"/>
      <w:pPr>
        <w:tabs>
          <w:tab w:val="num" w:pos="6222"/>
        </w:tabs>
        <w:ind w:left="6222" w:hanging="360"/>
      </w:pPr>
      <w:rPr>
        <w:rFonts w:ascii="Arial" w:hAnsi="Arial" w:hint="default"/>
      </w:rPr>
    </w:lvl>
    <w:lvl w:ilvl="6" w:tplc="D6AAF3F8" w:tentative="1">
      <w:start w:val="1"/>
      <w:numFmt w:val="bullet"/>
      <w:lvlText w:val="•"/>
      <w:lvlJc w:val="left"/>
      <w:pPr>
        <w:tabs>
          <w:tab w:val="num" w:pos="6942"/>
        </w:tabs>
        <w:ind w:left="6942" w:hanging="360"/>
      </w:pPr>
      <w:rPr>
        <w:rFonts w:ascii="Arial" w:hAnsi="Arial" w:hint="default"/>
      </w:rPr>
    </w:lvl>
    <w:lvl w:ilvl="7" w:tplc="340AF0C2" w:tentative="1">
      <w:start w:val="1"/>
      <w:numFmt w:val="bullet"/>
      <w:lvlText w:val="•"/>
      <w:lvlJc w:val="left"/>
      <w:pPr>
        <w:tabs>
          <w:tab w:val="num" w:pos="7662"/>
        </w:tabs>
        <w:ind w:left="7662" w:hanging="360"/>
      </w:pPr>
      <w:rPr>
        <w:rFonts w:ascii="Arial" w:hAnsi="Arial" w:hint="default"/>
      </w:rPr>
    </w:lvl>
    <w:lvl w:ilvl="8" w:tplc="E4E27368" w:tentative="1">
      <w:start w:val="1"/>
      <w:numFmt w:val="bullet"/>
      <w:lvlText w:val="•"/>
      <w:lvlJc w:val="left"/>
      <w:pPr>
        <w:tabs>
          <w:tab w:val="num" w:pos="8382"/>
        </w:tabs>
        <w:ind w:left="8382" w:hanging="360"/>
      </w:pPr>
      <w:rPr>
        <w:rFonts w:ascii="Arial" w:hAnsi="Arial" w:hint="default"/>
      </w:rPr>
    </w:lvl>
  </w:abstractNum>
  <w:abstractNum w:abstractNumId="1" w15:restartNumberingAfterBreak="0">
    <w:nsid w:val="3E661695"/>
    <w:multiLevelType w:val="hybridMultilevel"/>
    <w:tmpl w:val="437C6046"/>
    <w:lvl w:ilvl="0" w:tplc="75162F56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31FB"/>
    <w:multiLevelType w:val="hybridMultilevel"/>
    <w:tmpl w:val="3D289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B7B6368"/>
    <w:multiLevelType w:val="hybridMultilevel"/>
    <w:tmpl w:val="AFDAB5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8CB3FBF"/>
    <w:multiLevelType w:val="hybridMultilevel"/>
    <w:tmpl w:val="8AE60E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223236E"/>
    <w:multiLevelType w:val="hybridMultilevel"/>
    <w:tmpl w:val="3F448CFA"/>
    <w:lvl w:ilvl="0" w:tplc="75162F56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B44D51"/>
    <w:multiLevelType w:val="hybridMultilevel"/>
    <w:tmpl w:val="B784F384"/>
    <w:lvl w:ilvl="0" w:tplc="7270B0FC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0"/>
    <w:rsid w:val="0000324D"/>
    <w:rsid w:val="0001425A"/>
    <w:rsid w:val="00045D96"/>
    <w:rsid w:val="000B2354"/>
    <w:rsid w:val="000C255C"/>
    <w:rsid w:val="0010709B"/>
    <w:rsid w:val="00132B0B"/>
    <w:rsid w:val="00295C58"/>
    <w:rsid w:val="002C7A2A"/>
    <w:rsid w:val="00332CAB"/>
    <w:rsid w:val="003536F0"/>
    <w:rsid w:val="00477E22"/>
    <w:rsid w:val="004E3598"/>
    <w:rsid w:val="004F5F17"/>
    <w:rsid w:val="00500168"/>
    <w:rsid w:val="00644B2B"/>
    <w:rsid w:val="00653E0D"/>
    <w:rsid w:val="00681F2F"/>
    <w:rsid w:val="006B3905"/>
    <w:rsid w:val="00714AA1"/>
    <w:rsid w:val="007E6CE2"/>
    <w:rsid w:val="00831CF0"/>
    <w:rsid w:val="0087663A"/>
    <w:rsid w:val="008B3E82"/>
    <w:rsid w:val="008E0570"/>
    <w:rsid w:val="008E7F0B"/>
    <w:rsid w:val="0091656D"/>
    <w:rsid w:val="0093012C"/>
    <w:rsid w:val="00952AD3"/>
    <w:rsid w:val="00953FBF"/>
    <w:rsid w:val="00954736"/>
    <w:rsid w:val="009915A1"/>
    <w:rsid w:val="00993F28"/>
    <w:rsid w:val="00994072"/>
    <w:rsid w:val="009C6656"/>
    <w:rsid w:val="009E6B14"/>
    <w:rsid w:val="00A036BD"/>
    <w:rsid w:val="00A65559"/>
    <w:rsid w:val="00AF1EA2"/>
    <w:rsid w:val="00B112D4"/>
    <w:rsid w:val="00B409D5"/>
    <w:rsid w:val="00C41F1D"/>
    <w:rsid w:val="00CA742B"/>
    <w:rsid w:val="00CC0D29"/>
    <w:rsid w:val="00CE63E2"/>
    <w:rsid w:val="00D63D7A"/>
    <w:rsid w:val="00DB3D7C"/>
    <w:rsid w:val="00DD6914"/>
    <w:rsid w:val="00DF48D9"/>
    <w:rsid w:val="00E23D5D"/>
    <w:rsid w:val="00E660D6"/>
    <w:rsid w:val="00EB6A04"/>
    <w:rsid w:val="00EF3DB4"/>
    <w:rsid w:val="00FB0A82"/>
    <w:rsid w:val="00FB0BE9"/>
    <w:rsid w:val="00FC606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618B-2F1D-4F5C-9E5E-F8BF0232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C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37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8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pacificorp.com/jamie.austin/SMKDKBLB?sl=1" TargetMode="External"/><Relationship Id="rId13" Type="http://schemas.openxmlformats.org/officeDocument/2006/relationships/hyperlink" Target="https://dialin.pacifi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pacificorp.com/jamie.austin/SMKDKBLB" TargetMode="External"/><Relationship Id="rId12" Type="http://schemas.openxmlformats.org/officeDocument/2006/relationships/hyperlink" Target="tel:(855)%20499-5252%20[Toll-Free]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ransmissionPlanningProposal@PacifiCorp.com" TargetMode="External"/><Relationship Id="rId11" Type="http://schemas.openxmlformats.org/officeDocument/2006/relationships/hyperlink" Target="tel:(801)%20220-5252%20[Salt%20Lake%20City,%20UT]" TargetMode="External"/><Relationship Id="rId5" Type="http://schemas.openxmlformats.org/officeDocument/2006/relationships/hyperlink" Target="http://www.oasis.oati.com/ppw/index.html" TargetMode="External"/><Relationship Id="rId15" Type="http://schemas.openxmlformats.org/officeDocument/2006/relationships/hyperlink" Target="https://o15.officeredir.microsoft.com/r/rlidLync15?clid=1033&amp;p1=5&amp;p2=2009" TargetMode="External"/><Relationship Id="rId10" Type="http://schemas.openxmlformats.org/officeDocument/2006/relationships/hyperlink" Target="tel:(503)%20813-5252%20[Portland,%20OR]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503)%20813-6614" TargetMode="External"/><Relationship Id="rId14" Type="http://schemas.openxmlformats.org/officeDocument/2006/relationships/hyperlink" Target="https://dialin.pacifi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Jamie</dc:creator>
  <cp:keywords/>
  <dc:description/>
  <cp:lastModifiedBy>McClelland, Brian</cp:lastModifiedBy>
  <cp:revision>2</cp:revision>
  <cp:lastPrinted>2017-11-30T16:05:00Z</cp:lastPrinted>
  <dcterms:created xsi:type="dcterms:W3CDTF">2018-05-30T21:15:00Z</dcterms:created>
  <dcterms:modified xsi:type="dcterms:W3CDTF">2018-05-30T21:15:00Z</dcterms:modified>
</cp:coreProperties>
</file>