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1E" w:rsidRPr="00F16D43" w:rsidRDefault="004129DD" w:rsidP="004129DD">
      <w:pPr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bookmarkStart w:id="0" w:name="_GoBack"/>
      <w:bookmarkEnd w:id="0"/>
      <w:r w:rsidRPr="00F16D43">
        <w:rPr>
          <w:rFonts w:ascii="Arial" w:hAnsi="Arial" w:cs="Arial"/>
          <w:color w:val="E36C0A" w:themeColor="accent6" w:themeShade="BF"/>
          <w:sz w:val="28"/>
          <w:szCs w:val="28"/>
        </w:rPr>
        <w:t>Attachment L - TSGT Planning Meetings</w:t>
      </w:r>
    </w:p>
    <w:p w:rsidR="004129DD" w:rsidRDefault="004129DD"/>
    <w:p w:rsidR="004129DD" w:rsidRDefault="004129DD"/>
    <w:p w:rsidR="004129DD" w:rsidRDefault="004129DD"/>
    <w:p w:rsidR="004129DD" w:rsidRPr="00F16D43" w:rsidRDefault="004129DD" w:rsidP="00F16D43">
      <w:pPr>
        <w:jc w:val="center"/>
        <w:rPr>
          <w:rFonts w:ascii="Arial" w:hAnsi="Arial" w:cs="Arial"/>
          <w:sz w:val="20"/>
          <w:szCs w:val="20"/>
        </w:rPr>
      </w:pPr>
      <w:r w:rsidRPr="00F16D43">
        <w:rPr>
          <w:rFonts w:ascii="Arial" w:hAnsi="Arial" w:cs="Arial"/>
          <w:sz w:val="20"/>
          <w:szCs w:val="20"/>
        </w:rPr>
        <w:t>Meeting Notices and Communication referenced in Attachment L to Tri-State’s Tariff are located at:</w:t>
      </w:r>
    </w:p>
    <w:p w:rsidR="004129DD" w:rsidRPr="00F16D43" w:rsidRDefault="004129DD" w:rsidP="00F16D43">
      <w:pPr>
        <w:jc w:val="center"/>
        <w:rPr>
          <w:rFonts w:ascii="Arial" w:hAnsi="Arial" w:cs="Arial"/>
          <w:sz w:val="28"/>
          <w:szCs w:val="28"/>
        </w:rPr>
      </w:pPr>
    </w:p>
    <w:p w:rsidR="00F16D43" w:rsidRPr="00F16D43" w:rsidRDefault="006F5146" w:rsidP="00F16D43">
      <w:pPr>
        <w:jc w:val="center"/>
        <w:rPr>
          <w:rFonts w:ascii="Arial" w:hAnsi="Arial" w:cs="Arial"/>
          <w:color w:val="1F497D"/>
          <w:sz w:val="28"/>
          <w:szCs w:val="28"/>
        </w:rPr>
      </w:pPr>
      <w:hyperlink r:id="rId5" w:history="1"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ht</w:t>
        </w:r>
        <w:r w:rsidR="00F16D43" w:rsidRPr="00F16D43">
          <w:rPr>
            <w:rStyle w:val="Hyperlink"/>
            <w:rFonts w:ascii="Arial" w:hAnsi="Arial" w:cs="Arial"/>
            <w:color w:val="1F497D"/>
            <w:spacing w:val="1"/>
            <w:sz w:val="28"/>
            <w:szCs w:val="28"/>
          </w:rPr>
          <w:t>t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p:</w:t>
        </w:r>
        <w:r w:rsidR="00F16D43" w:rsidRPr="00F16D43">
          <w:rPr>
            <w:rStyle w:val="Hyperlink"/>
            <w:rFonts w:ascii="Arial" w:hAnsi="Arial" w:cs="Arial"/>
            <w:color w:val="1F497D"/>
            <w:spacing w:val="1"/>
            <w:sz w:val="28"/>
            <w:szCs w:val="28"/>
          </w:rPr>
          <w:t>/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/ww</w:t>
        </w:r>
        <w:r w:rsidR="00F16D43" w:rsidRPr="00F16D43">
          <w:rPr>
            <w:rStyle w:val="Hyperlink"/>
            <w:rFonts w:ascii="Arial" w:hAnsi="Arial" w:cs="Arial"/>
            <w:color w:val="1F497D"/>
            <w:spacing w:val="-1"/>
            <w:sz w:val="28"/>
            <w:szCs w:val="28"/>
          </w:rPr>
          <w:t>w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.tris</w:t>
        </w:r>
        <w:r w:rsidR="00F16D43" w:rsidRPr="00F16D43">
          <w:rPr>
            <w:rStyle w:val="Hyperlink"/>
            <w:rFonts w:ascii="Arial" w:hAnsi="Arial" w:cs="Arial"/>
            <w:color w:val="1F497D"/>
            <w:spacing w:val="1"/>
            <w:sz w:val="28"/>
            <w:szCs w:val="28"/>
          </w:rPr>
          <w:t>t</w:t>
        </w:r>
        <w:r w:rsidR="00F16D43" w:rsidRPr="00F16D43">
          <w:rPr>
            <w:rStyle w:val="Hyperlink"/>
            <w:rFonts w:ascii="Arial" w:hAnsi="Arial" w:cs="Arial"/>
            <w:color w:val="1F497D"/>
            <w:spacing w:val="-1"/>
            <w:sz w:val="28"/>
            <w:szCs w:val="28"/>
          </w:rPr>
          <w:t>a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te</w:t>
        </w:r>
        <w:r w:rsidR="00F16D43" w:rsidRPr="00F16D43">
          <w:rPr>
            <w:rStyle w:val="Hyperlink"/>
            <w:rFonts w:ascii="Arial" w:hAnsi="Arial" w:cs="Arial"/>
            <w:color w:val="1F497D"/>
            <w:spacing w:val="-3"/>
            <w:sz w:val="28"/>
            <w:szCs w:val="28"/>
          </w:rPr>
          <w:t>g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t.o</w:t>
        </w:r>
        <w:r w:rsidR="00F16D43" w:rsidRPr="00F16D43">
          <w:rPr>
            <w:rStyle w:val="Hyperlink"/>
            <w:rFonts w:ascii="Arial" w:hAnsi="Arial" w:cs="Arial"/>
            <w:color w:val="1F497D"/>
            <w:spacing w:val="2"/>
            <w:sz w:val="28"/>
            <w:szCs w:val="28"/>
          </w:rPr>
          <w:t>r</w:t>
        </w:r>
        <w:r w:rsidR="00F16D43" w:rsidRPr="00F16D43">
          <w:rPr>
            <w:rStyle w:val="Hyperlink"/>
            <w:rFonts w:ascii="Arial" w:hAnsi="Arial" w:cs="Arial"/>
            <w:color w:val="1F497D"/>
            <w:spacing w:val="-2"/>
            <w:sz w:val="28"/>
            <w:szCs w:val="28"/>
          </w:rPr>
          <w:t>g</w:t>
        </w:r>
        <w:r w:rsidR="00F16D43" w:rsidRPr="00F16D43">
          <w:rPr>
            <w:rStyle w:val="Hyperlink"/>
            <w:rFonts w:ascii="Arial" w:hAnsi="Arial" w:cs="Arial"/>
            <w:color w:val="1F497D"/>
            <w:spacing w:val="3"/>
            <w:sz w:val="28"/>
            <w:szCs w:val="28"/>
          </w:rPr>
          <w:t>/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T</w:t>
        </w:r>
        <w:r w:rsidR="00F16D43" w:rsidRPr="00F16D43">
          <w:rPr>
            <w:rStyle w:val="Hyperlink"/>
            <w:rFonts w:ascii="Arial" w:hAnsi="Arial" w:cs="Arial"/>
            <w:color w:val="1F497D"/>
            <w:spacing w:val="-1"/>
            <w:sz w:val="28"/>
            <w:szCs w:val="28"/>
          </w:rPr>
          <w:t>ra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nsm</w:t>
        </w:r>
        <w:r w:rsidR="00F16D43" w:rsidRPr="00F16D43">
          <w:rPr>
            <w:rStyle w:val="Hyperlink"/>
            <w:rFonts w:ascii="Arial" w:hAnsi="Arial" w:cs="Arial"/>
            <w:color w:val="1F497D"/>
            <w:spacing w:val="1"/>
            <w:sz w:val="28"/>
            <w:szCs w:val="28"/>
          </w:rPr>
          <w:t>i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ss</w:t>
        </w:r>
        <w:r w:rsidR="00F16D43" w:rsidRPr="00F16D43">
          <w:rPr>
            <w:rStyle w:val="Hyperlink"/>
            <w:rFonts w:ascii="Arial" w:hAnsi="Arial" w:cs="Arial"/>
            <w:color w:val="1F497D"/>
            <w:spacing w:val="1"/>
            <w:sz w:val="28"/>
            <w:szCs w:val="28"/>
          </w:rPr>
          <w:t>i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on</w:t>
        </w:r>
        <w:r w:rsidR="00F16D43" w:rsidRPr="00F16D43">
          <w:rPr>
            <w:rStyle w:val="Hyperlink"/>
            <w:rFonts w:ascii="Arial" w:hAnsi="Arial" w:cs="Arial"/>
            <w:color w:val="1F497D"/>
            <w:spacing w:val="1"/>
            <w:sz w:val="28"/>
            <w:szCs w:val="28"/>
          </w:rPr>
          <w:t>P</w:t>
        </w:r>
        <w:r w:rsidR="00F16D43" w:rsidRPr="00F16D43">
          <w:rPr>
            <w:rStyle w:val="Hyperlink"/>
            <w:rFonts w:ascii="Arial" w:hAnsi="Arial" w:cs="Arial"/>
            <w:color w:val="1F497D"/>
            <w:sz w:val="28"/>
            <w:szCs w:val="28"/>
          </w:rPr>
          <w:t>lannin</w:t>
        </w:r>
        <w:r w:rsidR="00F16D43" w:rsidRPr="00F16D43">
          <w:rPr>
            <w:rStyle w:val="Hyperlink"/>
            <w:rFonts w:ascii="Arial" w:hAnsi="Arial" w:cs="Arial"/>
            <w:color w:val="1F497D"/>
            <w:spacing w:val="-2"/>
            <w:sz w:val="28"/>
            <w:szCs w:val="28"/>
          </w:rPr>
          <w:t>g</w:t>
        </w:r>
        <w:r w:rsidR="00F16D43" w:rsidRPr="00F16D43">
          <w:rPr>
            <w:rStyle w:val="Hyperlink"/>
            <w:rFonts w:ascii="Arial" w:hAnsi="Arial" w:cs="Arial"/>
            <w:color w:val="1F497D"/>
            <w:spacing w:val="3"/>
            <w:sz w:val="28"/>
            <w:szCs w:val="28"/>
          </w:rPr>
          <w:t>/</w:t>
        </w:r>
      </w:hyperlink>
    </w:p>
    <w:p w:rsidR="00F16D43" w:rsidRDefault="00F16D43">
      <w:pPr>
        <w:rPr>
          <w:color w:val="1F497D"/>
          <w:sz w:val="24"/>
          <w:szCs w:val="24"/>
        </w:rPr>
      </w:pPr>
    </w:p>
    <w:p w:rsidR="00F16D43" w:rsidRDefault="00F16D43">
      <w:pPr>
        <w:rPr>
          <w:color w:val="1F497D"/>
          <w:sz w:val="24"/>
          <w:szCs w:val="24"/>
        </w:rPr>
      </w:pPr>
    </w:p>
    <w:p w:rsidR="00F16D43" w:rsidRDefault="00F16D43">
      <w:r>
        <w:rPr>
          <w:color w:val="1F497D"/>
          <w:sz w:val="24"/>
          <w:szCs w:val="24"/>
        </w:rPr>
        <w:t xml:space="preserve"> </w:t>
      </w:r>
    </w:p>
    <w:sectPr w:rsidR="00F1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D"/>
    <w:rsid w:val="00000985"/>
    <w:rsid w:val="004129DD"/>
    <w:rsid w:val="006F5146"/>
    <w:rsid w:val="00BF2A51"/>
    <w:rsid w:val="00CC53A5"/>
    <w:rsid w:val="00F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stategt.org/TransmissionPlan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Jennifer</dc:creator>
  <cp:lastModifiedBy>Chris Powell</cp:lastModifiedBy>
  <cp:revision>2</cp:revision>
  <dcterms:created xsi:type="dcterms:W3CDTF">2016-12-28T17:10:00Z</dcterms:created>
  <dcterms:modified xsi:type="dcterms:W3CDTF">2016-12-28T17:10:00Z</dcterms:modified>
</cp:coreProperties>
</file>